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5C" w:rsidRPr="005B0DB0" w:rsidRDefault="001025FC" w:rsidP="005B0DB0">
      <w:pPr>
        <w:jc w:val="center"/>
        <w:rPr>
          <w:b/>
          <w:sz w:val="40"/>
          <w:szCs w:val="40"/>
        </w:rPr>
      </w:pPr>
      <w:r w:rsidRPr="005B0DB0">
        <w:rPr>
          <w:b/>
          <w:sz w:val="40"/>
          <w:szCs w:val="40"/>
        </w:rPr>
        <w:t>Pocket Sensor Questions</w:t>
      </w:r>
    </w:p>
    <w:p w:rsidR="001025FC" w:rsidRPr="005B0DB0" w:rsidRDefault="001025FC" w:rsidP="001025FC">
      <w:pPr>
        <w:pStyle w:val="ListParagraph"/>
        <w:numPr>
          <w:ilvl w:val="0"/>
          <w:numId w:val="1"/>
        </w:numPr>
        <w:rPr>
          <w:sz w:val="24"/>
          <w:szCs w:val="24"/>
        </w:rPr>
      </w:pPr>
      <w:r w:rsidRPr="005B0DB0">
        <w:rPr>
          <w:sz w:val="24"/>
          <w:szCs w:val="24"/>
        </w:rPr>
        <w:t xml:space="preserve"> Charging</w:t>
      </w:r>
    </w:p>
    <w:p w:rsidR="001025FC" w:rsidRDefault="00D45F09" w:rsidP="001025FC">
      <w:pPr>
        <w:pStyle w:val="ListParagraph"/>
        <w:numPr>
          <w:ilvl w:val="1"/>
          <w:numId w:val="1"/>
        </w:numPr>
        <w:rPr>
          <w:sz w:val="24"/>
          <w:szCs w:val="24"/>
        </w:rPr>
      </w:pPr>
      <w:r w:rsidRPr="005B0DB0">
        <w:rPr>
          <w:sz w:val="24"/>
          <w:szCs w:val="24"/>
        </w:rPr>
        <w:t xml:space="preserve">Will </w:t>
      </w:r>
      <w:r w:rsidR="001025FC" w:rsidRPr="005B0DB0">
        <w:rPr>
          <w:sz w:val="24"/>
          <w:szCs w:val="24"/>
        </w:rPr>
        <w:t xml:space="preserve">the device </w:t>
      </w:r>
      <w:r w:rsidRPr="005B0DB0">
        <w:rPr>
          <w:sz w:val="24"/>
          <w:szCs w:val="24"/>
        </w:rPr>
        <w:t xml:space="preserve">charge properly without installing the Hardware - CP2102 USB to UART Bridge Controller? </w:t>
      </w:r>
    </w:p>
    <w:p w:rsidR="00684638" w:rsidRPr="00684638" w:rsidRDefault="00684638" w:rsidP="00684638">
      <w:pPr>
        <w:ind w:left="1080"/>
        <w:rPr>
          <w:sz w:val="24"/>
          <w:szCs w:val="24"/>
        </w:rPr>
      </w:pPr>
      <w:r>
        <w:rPr>
          <w:sz w:val="24"/>
          <w:szCs w:val="24"/>
        </w:rPr>
        <w:t xml:space="preserve">I connected a </w:t>
      </w:r>
      <w:proofErr w:type="gramStart"/>
      <w:r>
        <w:rPr>
          <w:sz w:val="24"/>
          <w:szCs w:val="24"/>
        </w:rPr>
        <w:t>sensor, that</w:t>
      </w:r>
      <w:proofErr w:type="gramEnd"/>
      <w:r>
        <w:rPr>
          <w:sz w:val="24"/>
          <w:szCs w:val="24"/>
        </w:rPr>
        <w:t xml:space="preserve"> was completely drained of battery power, to a computer that did not have the driver (CP2102 USB to UART bridge controller).  Within a few seconds the sensor began to give readings.  Before I connected the sensor, it would not even display numbers when pressed.  It appears that you don’t need the driver; however, without the driver you cannot change the calibration coefficients etc.  While the battery charges the computer and sensor won’t “talk” to each other.</w:t>
      </w:r>
    </w:p>
    <w:p w:rsidR="001025FC" w:rsidRPr="005B0DB0" w:rsidRDefault="001025FC" w:rsidP="001025FC">
      <w:pPr>
        <w:pStyle w:val="ListParagraph"/>
        <w:numPr>
          <w:ilvl w:val="2"/>
          <w:numId w:val="1"/>
        </w:numPr>
        <w:rPr>
          <w:sz w:val="24"/>
          <w:szCs w:val="24"/>
        </w:rPr>
      </w:pPr>
      <w:r w:rsidRPr="005B0DB0">
        <w:rPr>
          <w:noProof/>
          <w:sz w:val="24"/>
          <w:szCs w:val="24"/>
        </w:rPr>
        <w:drawing>
          <wp:inline distT="0" distB="0" distL="0" distR="0">
            <wp:extent cx="2046384" cy="180157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6" cstate="print"/>
                    <a:srcRect/>
                    <a:stretch>
                      <a:fillRect/>
                    </a:stretch>
                  </pic:blipFill>
                  <pic:spPr bwMode="auto">
                    <a:xfrm>
                      <a:off x="0" y="0"/>
                      <a:ext cx="2046384" cy="1801571"/>
                    </a:xfrm>
                    <a:prstGeom prst="rect">
                      <a:avLst/>
                    </a:prstGeom>
                    <a:noFill/>
                    <a:ln w="9525">
                      <a:noFill/>
                      <a:miter lim="800000"/>
                      <a:headEnd/>
                      <a:tailEnd/>
                    </a:ln>
                  </pic:spPr>
                </pic:pic>
              </a:graphicData>
            </a:graphic>
          </wp:inline>
        </w:drawing>
      </w:r>
    </w:p>
    <w:p w:rsidR="00E13631" w:rsidRPr="005B0DB0" w:rsidRDefault="00E13631" w:rsidP="001025FC">
      <w:pPr>
        <w:pStyle w:val="ListParagraph"/>
        <w:numPr>
          <w:ilvl w:val="1"/>
          <w:numId w:val="1"/>
        </w:numPr>
        <w:rPr>
          <w:sz w:val="24"/>
          <w:szCs w:val="24"/>
        </w:rPr>
      </w:pPr>
      <w:r w:rsidRPr="005B0DB0">
        <w:rPr>
          <w:sz w:val="24"/>
          <w:szCs w:val="24"/>
        </w:rPr>
        <w:t>The manual states to charge the device every night and it also states to charge the device for 3-4 hours.</w:t>
      </w:r>
    </w:p>
    <w:p w:rsidR="001025FC" w:rsidRDefault="001025FC" w:rsidP="005B0DB0">
      <w:pPr>
        <w:pStyle w:val="ListParagraph"/>
        <w:numPr>
          <w:ilvl w:val="2"/>
          <w:numId w:val="1"/>
        </w:numPr>
        <w:rPr>
          <w:sz w:val="24"/>
          <w:szCs w:val="24"/>
        </w:rPr>
      </w:pPr>
      <w:r w:rsidRPr="005B0DB0">
        <w:rPr>
          <w:sz w:val="24"/>
          <w:szCs w:val="24"/>
        </w:rPr>
        <w:t xml:space="preserve">Can the device be charged for more than 3-4 hours?  If so, how much longer?  </w:t>
      </w:r>
    </w:p>
    <w:p w:rsidR="005C4B3B" w:rsidRDefault="00684638" w:rsidP="00684638">
      <w:pPr>
        <w:pStyle w:val="ListParagraph"/>
        <w:ind w:left="1440"/>
        <w:rPr>
          <w:sz w:val="24"/>
          <w:szCs w:val="24"/>
        </w:rPr>
      </w:pPr>
      <w:r>
        <w:rPr>
          <w:sz w:val="24"/>
          <w:szCs w:val="24"/>
        </w:rPr>
        <w:t xml:space="preserve">If the battery is completely drained, I would recommend charging for 8 hours.  In Mexico, when I used the sensors daily, I would charge the sensors 3-4 hours </w:t>
      </w:r>
      <w:proofErr w:type="spellStart"/>
      <w:r w:rsidR="005C4B3B">
        <w:rPr>
          <w:sz w:val="24"/>
          <w:szCs w:val="24"/>
        </w:rPr>
        <w:t>everyday</w:t>
      </w:r>
      <w:proofErr w:type="spellEnd"/>
      <w:r>
        <w:rPr>
          <w:sz w:val="24"/>
          <w:szCs w:val="24"/>
        </w:rPr>
        <w:t xml:space="preserve">.  I didn’t leave the sensors charging all night because the electricity in Mexico seemed to be a bit more variable, and not charging them overnight kept reduced the possibility of surges etc; however, in the United States I think charging overnight and longer is okay.  </w:t>
      </w:r>
    </w:p>
    <w:p w:rsidR="005C4B3B" w:rsidRDefault="005C4B3B" w:rsidP="00684638">
      <w:pPr>
        <w:pStyle w:val="ListParagraph"/>
        <w:ind w:left="1440"/>
        <w:rPr>
          <w:sz w:val="24"/>
          <w:szCs w:val="24"/>
        </w:rPr>
      </w:pPr>
    </w:p>
    <w:p w:rsidR="00684638" w:rsidRPr="005B0DB0" w:rsidRDefault="00684638" w:rsidP="00684638">
      <w:pPr>
        <w:pStyle w:val="ListParagraph"/>
        <w:ind w:left="1440"/>
        <w:rPr>
          <w:sz w:val="24"/>
          <w:szCs w:val="24"/>
        </w:rPr>
      </w:pPr>
      <w:r>
        <w:rPr>
          <w:sz w:val="24"/>
          <w:szCs w:val="24"/>
        </w:rPr>
        <w:t xml:space="preserve">I’m not sure which sensors you have, but the newer prototypes should have a low battery display.  </w:t>
      </w:r>
    </w:p>
    <w:p w:rsidR="001025FC" w:rsidRPr="005B0DB0" w:rsidRDefault="00A67531" w:rsidP="001025FC">
      <w:pPr>
        <w:pStyle w:val="ListParagraph"/>
        <w:numPr>
          <w:ilvl w:val="0"/>
          <w:numId w:val="1"/>
        </w:numPr>
        <w:rPr>
          <w:sz w:val="24"/>
          <w:szCs w:val="24"/>
        </w:rPr>
      </w:pPr>
      <w:r>
        <w:rPr>
          <w:sz w:val="24"/>
          <w:szCs w:val="24"/>
        </w:rPr>
        <w:t>Operating</w:t>
      </w:r>
    </w:p>
    <w:p w:rsidR="001025FC" w:rsidRDefault="001025FC" w:rsidP="001025FC">
      <w:pPr>
        <w:pStyle w:val="ListParagraph"/>
        <w:numPr>
          <w:ilvl w:val="1"/>
          <w:numId w:val="1"/>
        </w:numPr>
        <w:rPr>
          <w:sz w:val="24"/>
          <w:szCs w:val="24"/>
        </w:rPr>
      </w:pPr>
      <w:r w:rsidRPr="005B0DB0">
        <w:rPr>
          <w:sz w:val="24"/>
          <w:szCs w:val="24"/>
        </w:rPr>
        <w:t>The manual states not to use the device in “extreme heat or cold</w:t>
      </w:r>
      <w:r w:rsidR="00E13631" w:rsidRPr="005B0DB0">
        <w:rPr>
          <w:sz w:val="24"/>
          <w:szCs w:val="24"/>
        </w:rPr>
        <w:t>.</w:t>
      </w:r>
      <w:r w:rsidRPr="005B0DB0">
        <w:rPr>
          <w:sz w:val="24"/>
          <w:szCs w:val="24"/>
        </w:rPr>
        <w:t>”</w:t>
      </w:r>
      <w:r w:rsidR="00E13631" w:rsidRPr="005B0DB0">
        <w:rPr>
          <w:sz w:val="24"/>
          <w:szCs w:val="24"/>
        </w:rPr>
        <w:t xml:space="preserve">  </w:t>
      </w:r>
      <w:r w:rsidR="00BB00B7">
        <w:rPr>
          <w:sz w:val="24"/>
          <w:szCs w:val="24"/>
        </w:rPr>
        <w:t xml:space="preserve">Can you define </w:t>
      </w:r>
      <w:r w:rsidR="00E13631" w:rsidRPr="005B0DB0">
        <w:rPr>
          <w:sz w:val="24"/>
          <w:szCs w:val="24"/>
        </w:rPr>
        <w:t>extreme heat and extreme cold?</w:t>
      </w:r>
    </w:p>
    <w:p w:rsidR="005C4B3B" w:rsidRDefault="005C4B3B" w:rsidP="005C4B3B">
      <w:pPr>
        <w:ind w:left="1080"/>
        <w:rPr>
          <w:sz w:val="24"/>
          <w:szCs w:val="24"/>
        </w:rPr>
      </w:pPr>
      <w:r>
        <w:rPr>
          <w:sz w:val="24"/>
          <w:szCs w:val="24"/>
        </w:rPr>
        <w:lastRenderedPageBreak/>
        <w:t xml:space="preserve">We took readings at 100-104 degrees F, and the data still looked good.  I believe that Dr. </w:t>
      </w:r>
      <w:proofErr w:type="spellStart"/>
      <w:r>
        <w:rPr>
          <w:sz w:val="24"/>
          <w:szCs w:val="24"/>
        </w:rPr>
        <w:t>Raun</w:t>
      </w:r>
      <w:proofErr w:type="spellEnd"/>
      <w:r>
        <w:rPr>
          <w:sz w:val="24"/>
          <w:szCs w:val="24"/>
        </w:rPr>
        <w:t xml:space="preserve"> had some information about using the </w:t>
      </w:r>
      <w:proofErr w:type="spellStart"/>
      <w:r>
        <w:rPr>
          <w:sz w:val="24"/>
          <w:szCs w:val="24"/>
        </w:rPr>
        <w:t>GreenSeeker</w:t>
      </w:r>
      <w:proofErr w:type="spellEnd"/>
      <w:r>
        <w:rPr>
          <w:sz w:val="24"/>
          <w:szCs w:val="24"/>
        </w:rPr>
        <w:t xml:space="preserve"> on his website and temperature.  I didn’t find it, but any variation to temperature is minimal from 32-100.  I think that the temperature that the operator can withstand will be more of </w:t>
      </w:r>
      <w:proofErr w:type="gramStart"/>
      <w:r>
        <w:rPr>
          <w:sz w:val="24"/>
          <w:szCs w:val="24"/>
        </w:rPr>
        <w:t>an</w:t>
      </w:r>
      <w:proofErr w:type="gramEnd"/>
      <w:r>
        <w:rPr>
          <w:sz w:val="24"/>
          <w:szCs w:val="24"/>
        </w:rPr>
        <w:t xml:space="preserve"> </w:t>
      </w:r>
      <w:r w:rsidR="005F214F">
        <w:rPr>
          <w:sz w:val="24"/>
          <w:szCs w:val="24"/>
        </w:rPr>
        <w:t>factor</w:t>
      </w:r>
      <w:r>
        <w:rPr>
          <w:sz w:val="24"/>
          <w:szCs w:val="24"/>
        </w:rPr>
        <w:t xml:space="preserve"> than what </w:t>
      </w:r>
      <w:r w:rsidR="005F214F">
        <w:rPr>
          <w:sz w:val="24"/>
          <w:szCs w:val="24"/>
        </w:rPr>
        <w:t xml:space="preserve">temperature </w:t>
      </w:r>
      <w:r>
        <w:rPr>
          <w:sz w:val="24"/>
          <w:szCs w:val="24"/>
        </w:rPr>
        <w:t xml:space="preserve">the sensor </w:t>
      </w:r>
      <w:r w:rsidR="005F214F">
        <w:rPr>
          <w:sz w:val="24"/>
          <w:szCs w:val="24"/>
        </w:rPr>
        <w:t>can operate under</w:t>
      </w:r>
      <w:r>
        <w:rPr>
          <w:sz w:val="24"/>
          <w:szCs w:val="24"/>
        </w:rPr>
        <w:t>.</w:t>
      </w:r>
    </w:p>
    <w:p w:rsidR="008A366F" w:rsidRPr="008818D0" w:rsidRDefault="008A366F" w:rsidP="008A366F">
      <w:pPr>
        <w:pStyle w:val="ListParagraph"/>
        <w:numPr>
          <w:ilvl w:val="1"/>
          <w:numId w:val="1"/>
        </w:numPr>
        <w:rPr>
          <w:b/>
          <w:sz w:val="24"/>
          <w:szCs w:val="24"/>
        </w:rPr>
      </w:pPr>
      <w:r>
        <w:rPr>
          <w:b/>
          <w:sz w:val="24"/>
          <w:szCs w:val="24"/>
        </w:rPr>
        <w:t>It may be difficult to hold the Pocket Sensor perfectly parallel to the ground when it is above eye level.  So, h</w:t>
      </w:r>
      <w:r w:rsidRPr="008818D0">
        <w:rPr>
          <w:b/>
          <w:sz w:val="24"/>
          <w:szCs w:val="24"/>
        </w:rPr>
        <w:t>ow much are the reading affected if the device is not</w:t>
      </w:r>
      <w:r>
        <w:rPr>
          <w:b/>
          <w:sz w:val="24"/>
          <w:szCs w:val="24"/>
        </w:rPr>
        <w:t xml:space="preserve"> perfectly </w:t>
      </w:r>
      <w:r w:rsidRPr="008818D0">
        <w:rPr>
          <w:b/>
          <w:sz w:val="24"/>
          <w:szCs w:val="24"/>
        </w:rPr>
        <w:t>level to the sensing area?</w:t>
      </w:r>
      <w:r>
        <w:rPr>
          <w:b/>
          <w:sz w:val="24"/>
          <w:szCs w:val="24"/>
        </w:rPr>
        <w:t xml:space="preserve"> </w:t>
      </w:r>
    </w:p>
    <w:p w:rsidR="008A366F" w:rsidRDefault="008A366F" w:rsidP="008A366F">
      <w:pPr>
        <w:ind w:left="1080"/>
        <w:rPr>
          <w:sz w:val="24"/>
          <w:szCs w:val="24"/>
        </w:rPr>
      </w:pPr>
      <w:r>
        <w:rPr>
          <w:sz w:val="24"/>
          <w:szCs w:val="24"/>
        </w:rPr>
        <w:t>This is a great question.  What we observed in corn was that when the canopy was taller than 1 meter (39 inches) that are data became variable.  For corn we were measuring 24 inches (60 cm) above the whorl of the corn plant.  This meant that there were some leaves that were much closer to the sensor than 60 cm; however, are results were very good.  Once we began trying to hold the sensor over 160 cm tall (height of crop canopy + distance above canopy) are data was not as good.  For corn, this always allowed us to capture between V10-V12 with no problems.  It could be a problem for capturing late season data, but it should allow a nitrogen rate recommendation to be developed.  I have included two graphs, one that shows data with readings over 1 meter and the other removing plots that were tall, over 1 meter and tall enough we could not verify the PS orientation from the bubble level.  This was from a nitrogen study with 12 different rates so height was affected by plot treatment.</w:t>
      </w:r>
    </w:p>
    <w:p w:rsidR="008A366F" w:rsidRDefault="00796E51" w:rsidP="008A366F">
      <w:pPr>
        <w:ind w:left="1080"/>
        <w:rPr>
          <w:sz w:val="24"/>
          <w:szCs w:val="24"/>
        </w:rPr>
      </w:pPr>
      <w:r>
        <w:rPr>
          <w:sz w:val="24"/>
          <w:szCs w:val="24"/>
        </w:rPr>
        <w:t>Height will affect readings if you cannot see the level to orient the sensor.  However, you should be aware that this is a problem associated with tall plant canopies.  Canopies that are smaller, and allow you to maintain the sensor above the canopy and see the level to orient the sensor will not show this effect.</w:t>
      </w:r>
    </w:p>
    <w:p w:rsidR="008A366F" w:rsidRDefault="008A366F" w:rsidP="008A366F">
      <w:pPr>
        <w:ind w:left="1080"/>
        <w:rPr>
          <w:sz w:val="24"/>
          <w:szCs w:val="24"/>
        </w:rPr>
      </w:pPr>
    </w:p>
    <w:p w:rsidR="003E5417" w:rsidRDefault="008A366F" w:rsidP="003E5417">
      <w:pPr>
        <w:keepNext/>
        <w:ind w:left="1080"/>
      </w:pPr>
      <w:r>
        <w:rPr>
          <w:noProof/>
        </w:rPr>
        <w:lastRenderedPageBreak/>
        <w:drawing>
          <wp:inline distT="0" distB="0" distL="0" distR="0">
            <wp:extent cx="5886450" cy="34861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5417" w:rsidRDefault="003E5417" w:rsidP="003E5417">
      <w:pPr>
        <w:pStyle w:val="Caption"/>
      </w:pPr>
      <w:proofErr w:type="gramStart"/>
      <w:r>
        <w:t xml:space="preserve">Figure </w:t>
      </w:r>
      <w:proofErr w:type="gramEnd"/>
      <w:r>
        <w:fldChar w:fldCharType="begin"/>
      </w:r>
      <w:r>
        <w:instrText xml:space="preserve"> SEQ Figure \* ARABIC </w:instrText>
      </w:r>
      <w:r>
        <w:fldChar w:fldCharType="separate"/>
      </w:r>
      <w:r w:rsidR="00E04E6B">
        <w:rPr>
          <w:noProof/>
        </w:rPr>
        <w:t>1</w:t>
      </w:r>
      <w:r>
        <w:fldChar w:fldCharType="end"/>
      </w:r>
      <w:proofErr w:type="gramStart"/>
      <w:r>
        <w:t>.</w:t>
      </w:r>
      <w:proofErr w:type="gramEnd"/>
      <w:r>
        <w:t xml:space="preserve">  Graph showing all data readings from Exp. 250 C2.</w:t>
      </w:r>
    </w:p>
    <w:p w:rsidR="003E5417" w:rsidRDefault="008A366F" w:rsidP="003E5417">
      <w:pPr>
        <w:keepNext/>
        <w:ind w:left="1080"/>
      </w:pPr>
      <w:r>
        <w:rPr>
          <w:noProof/>
        </w:rPr>
        <w:drawing>
          <wp:inline distT="0" distB="0" distL="0" distR="0">
            <wp:extent cx="5895975" cy="3495675"/>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366F" w:rsidRDefault="003E5417" w:rsidP="003E5417">
      <w:pPr>
        <w:pStyle w:val="Caption"/>
        <w:rPr>
          <w:sz w:val="24"/>
          <w:szCs w:val="24"/>
        </w:rPr>
      </w:pPr>
      <w:proofErr w:type="gramStart"/>
      <w:r>
        <w:t xml:space="preserve">Figure </w:t>
      </w:r>
      <w:proofErr w:type="gramEnd"/>
      <w:r>
        <w:fldChar w:fldCharType="begin"/>
      </w:r>
      <w:r>
        <w:instrText xml:space="preserve"> SEQ Figure \* ARABIC </w:instrText>
      </w:r>
      <w:r>
        <w:fldChar w:fldCharType="separate"/>
      </w:r>
      <w:r w:rsidR="00E04E6B">
        <w:rPr>
          <w:noProof/>
        </w:rPr>
        <w:t>2</w:t>
      </w:r>
      <w:r>
        <w:fldChar w:fldCharType="end"/>
      </w:r>
      <w:proofErr w:type="gramStart"/>
      <w:r>
        <w:t>.</w:t>
      </w:r>
      <w:proofErr w:type="gramEnd"/>
      <w:r>
        <w:t xml:space="preserve"> </w:t>
      </w:r>
      <w:proofErr w:type="gramStart"/>
      <w:r>
        <w:t>Exp. 250 C2 removing plots that had average whorl height above 1 meter.</w:t>
      </w:r>
      <w:proofErr w:type="gramEnd"/>
    </w:p>
    <w:p w:rsidR="00796E51" w:rsidRDefault="00796E51" w:rsidP="008A366F">
      <w:pPr>
        <w:ind w:left="1080"/>
        <w:rPr>
          <w:sz w:val="24"/>
          <w:szCs w:val="24"/>
        </w:rPr>
      </w:pPr>
    </w:p>
    <w:p w:rsidR="00796E51" w:rsidRDefault="00796E51" w:rsidP="008A366F">
      <w:pPr>
        <w:ind w:left="1080"/>
        <w:rPr>
          <w:sz w:val="24"/>
          <w:szCs w:val="24"/>
        </w:rPr>
      </w:pPr>
    </w:p>
    <w:p w:rsidR="00796E51" w:rsidRPr="008A366F" w:rsidRDefault="00796E51" w:rsidP="008A366F">
      <w:pPr>
        <w:ind w:left="1080"/>
        <w:rPr>
          <w:sz w:val="24"/>
          <w:szCs w:val="24"/>
        </w:rPr>
      </w:pPr>
    </w:p>
    <w:p w:rsidR="008A366F" w:rsidRPr="0024260F" w:rsidRDefault="008A366F" w:rsidP="008A366F">
      <w:pPr>
        <w:pStyle w:val="ListParagraph"/>
        <w:numPr>
          <w:ilvl w:val="1"/>
          <w:numId w:val="1"/>
        </w:numPr>
        <w:rPr>
          <w:b/>
          <w:sz w:val="24"/>
          <w:szCs w:val="24"/>
        </w:rPr>
      </w:pPr>
      <w:r w:rsidRPr="0024260F">
        <w:rPr>
          <w:b/>
          <w:sz w:val="24"/>
          <w:szCs w:val="24"/>
        </w:rPr>
        <w:t>While holding the pocket sensor 24 to 30 inches above the crop canopy, I understand the target area is circular with a diameter of 6.3 to 7.9 inches.</w:t>
      </w:r>
      <w:r>
        <w:rPr>
          <w:b/>
          <w:sz w:val="24"/>
          <w:szCs w:val="24"/>
        </w:rPr>
        <w:t xml:space="preserve">  </w:t>
      </w:r>
      <w:r w:rsidRPr="0024260F">
        <w:rPr>
          <w:b/>
          <w:sz w:val="24"/>
          <w:szCs w:val="24"/>
        </w:rPr>
        <w:t xml:space="preserve">By comparison, the Hand Held </w:t>
      </w:r>
      <w:proofErr w:type="spellStart"/>
      <w:r w:rsidRPr="0024260F">
        <w:rPr>
          <w:b/>
          <w:sz w:val="24"/>
          <w:szCs w:val="24"/>
        </w:rPr>
        <w:t>GreenSeeker</w:t>
      </w:r>
      <w:proofErr w:type="spellEnd"/>
      <w:r w:rsidRPr="0024260F">
        <w:rPr>
          <w:b/>
          <w:sz w:val="24"/>
          <w:szCs w:val="24"/>
        </w:rPr>
        <w:t xml:space="preserve"> can </w:t>
      </w:r>
      <w:r>
        <w:rPr>
          <w:b/>
          <w:sz w:val="24"/>
          <w:szCs w:val="24"/>
        </w:rPr>
        <w:t xml:space="preserve">‘see’ a 24 inch width </w:t>
      </w:r>
      <w:r w:rsidRPr="0024260F">
        <w:rPr>
          <w:b/>
          <w:sz w:val="24"/>
          <w:szCs w:val="24"/>
        </w:rPr>
        <w:t xml:space="preserve">60 inches from the sensor. </w:t>
      </w:r>
    </w:p>
    <w:p w:rsidR="008A366F" w:rsidRDefault="008A366F" w:rsidP="008A366F">
      <w:pPr>
        <w:pStyle w:val="ListParagraph"/>
        <w:numPr>
          <w:ilvl w:val="2"/>
          <w:numId w:val="1"/>
        </w:numPr>
        <w:rPr>
          <w:b/>
          <w:sz w:val="24"/>
          <w:szCs w:val="24"/>
        </w:rPr>
      </w:pPr>
      <w:r w:rsidRPr="0024260F">
        <w:rPr>
          <w:b/>
          <w:sz w:val="24"/>
          <w:szCs w:val="24"/>
        </w:rPr>
        <w:t>How far into the canopy can</w:t>
      </w:r>
      <w:r>
        <w:rPr>
          <w:b/>
          <w:sz w:val="24"/>
          <w:szCs w:val="24"/>
        </w:rPr>
        <w:t xml:space="preserve"> the Pocket Sensor ‘see’</w:t>
      </w:r>
      <w:r w:rsidRPr="0024260F">
        <w:rPr>
          <w:b/>
          <w:sz w:val="24"/>
          <w:szCs w:val="24"/>
        </w:rPr>
        <w:t>?</w:t>
      </w:r>
    </w:p>
    <w:p w:rsidR="00F71029" w:rsidRDefault="003E5417" w:rsidP="003E5417">
      <w:pPr>
        <w:rPr>
          <w:sz w:val="24"/>
          <w:szCs w:val="24"/>
        </w:rPr>
      </w:pPr>
      <w:r>
        <w:rPr>
          <w:sz w:val="24"/>
          <w:szCs w:val="24"/>
        </w:rPr>
        <w:t xml:space="preserve">This highlights some of the difference between the Pocket Sensor and </w:t>
      </w:r>
      <w:proofErr w:type="spellStart"/>
      <w:r>
        <w:rPr>
          <w:sz w:val="24"/>
          <w:szCs w:val="24"/>
        </w:rPr>
        <w:t>GreenSeeker</w:t>
      </w:r>
      <w:proofErr w:type="spellEnd"/>
      <w:r>
        <w:rPr>
          <w:sz w:val="24"/>
          <w:szCs w:val="24"/>
        </w:rPr>
        <w:t xml:space="preserve">, and also some of the differences associated with costs of the instrument.  The PS was designed to measure the same thing as the GS but for less than 10% of the cost of the </w:t>
      </w:r>
      <w:proofErr w:type="spellStart"/>
      <w:r>
        <w:rPr>
          <w:sz w:val="24"/>
          <w:szCs w:val="24"/>
        </w:rPr>
        <w:t>GreenSeeker</w:t>
      </w:r>
      <w:proofErr w:type="spellEnd"/>
      <w:r>
        <w:rPr>
          <w:sz w:val="24"/>
          <w:szCs w:val="24"/>
        </w:rPr>
        <w:t>.  This means that some sacrifices had to be made with respect to parts.  Both sensors are active sensors; however, the Pocket Sensor has LED lights for the light source.  While the LED allow</w:t>
      </w:r>
      <w:r w:rsidR="00F71029">
        <w:rPr>
          <w:sz w:val="24"/>
          <w:szCs w:val="24"/>
        </w:rPr>
        <w:t>s</w:t>
      </w:r>
      <w:r>
        <w:rPr>
          <w:sz w:val="24"/>
          <w:szCs w:val="24"/>
        </w:rPr>
        <w:t xml:space="preserve"> the sensor to be more affordable, they are not as powerful as the light source on the </w:t>
      </w:r>
      <w:proofErr w:type="spellStart"/>
      <w:r>
        <w:rPr>
          <w:sz w:val="24"/>
          <w:szCs w:val="24"/>
        </w:rPr>
        <w:t>GreenSeeker</w:t>
      </w:r>
      <w:proofErr w:type="spellEnd"/>
      <w:r>
        <w:rPr>
          <w:sz w:val="24"/>
          <w:szCs w:val="24"/>
        </w:rPr>
        <w:t xml:space="preserve"> and </w:t>
      </w:r>
      <w:proofErr w:type="gramStart"/>
      <w:r>
        <w:rPr>
          <w:sz w:val="24"/>
          <w:szCs w:val="24"/>
        </w:rPr>
        <w:t>is</w:t>
      </w:r>
      <w:proofErr w:type="gramEnd"/>
      <w:r>
        <w:rPr>
          <w:sz w:val="24"/>
          <w:szCs w:val="24"/>
        </w:rPr>
        <w:t xml:space="preserve"> part of the reason that measurements are taken closer to the plant canopy with the Pocket Sensor.  If the PS is used within 24-30 inches of the plant canopy it is capable of obtaining very similar results to the </w:t>
      </w:r>
      <w:proofErr w:type="spellStart"/>
      <w:r>
        <w:rPr>
          <w:sz w:val="24"/>
          <w:szCs w:val="24"/>
        </w:rPr>
        <w:t>GreenSeeker</w:t>
      </w:r>
      <w:proofErr w:type="spellEnd"/>
      <w:r>
        <w:rPr>
          <w:sz w:val="24"/>
          <w:szCs w:val="24"/>
        </w:rPr>
        <w:t>.</w:t>
      </w:r>
      <w:r w:rsidR="00F71029">
        <w:rPr>
          <w:sz w:val="24"/>
          <w:szCs w:val="24"/>
        </w:rPr>
        <w:t xml:space="preserve">  At this distance it will “see” the available plant canopy that reflects the light emitted by the sensor.  At distances outside this area the PS will either become flooded with light (usually at very close range from the plant canopy) or be washed out and have low readings.  The graph below shows how sensor readings and standard deviation change with changing the distance above the canopy.  This sensor was calibrated to use at 60 cm.  This trend was very common over any NDVI as the sensor height moved away from the calibrate region of 60-70 cm the NDVI value did not reflect the GS value and the standard deviation became more variable.</w:t>
      </w:r>
    </w:p>
    <w:p w:rsidR="00F71029" w:rsidRDefault="00F71029" w:rsidP="003E5417">
      <w:pPr>
        <w:rPr>
          <w:sz w:val="24"/>
          <w:szCs w:val="24"/>
        </w:rPr>
      </w:pPr>
      <w:r w:rsidRPr="00F71029">
        <w:rPr>
          <w:sz w:val="24"/>
          <w:szCs w:val="24"/>
        </w:rPr>
        <w:lastRenderedPageBreak/>
        <w:drawing>
          <wp:inline distT="0" distB="0" distL="0" distR="0">
            <wp:extent cx="5915025" cy="380047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5417" w:rsidRPr="003E5417" w:rsidRDefault="003E5417" w:rsidP="003E5417">
      <w:pPr>
        <w:rPr>
          <w:sz w:val="24"/>
          <w:szCs w:val="24"/>
        </w:rPr>
      </w:pPr>
      <w:r>
        <w:rPr>
          <w:sz w:val="24"/>
          <w:szCs w:val="24"/>
        </w:rPr>
        <w:t xml:space="preserve">  </w:t>
      </w:r>
    </w:p>
    <w:p w:rsidR="008A366F" w:rsidRDefault="008A366F" w:rsidP="008A366F">
      <w:pPr>
        <w:pStyle w:val="ListParagraph"/>
        <w:numPr>
          <w:ilvl w:val="2"/>
          <w:numId w:val="1"/>
        </w:numPr>
        <w:rPr>
          <w:b/>
          <w:sz w:val="24"/>
          <w:szCs w:val="24"/>
        </w:rPr>
      </w:pPr>
      <w:r w:rsidRPr="0024260F">
        <w:rPr>
          <w:b/>
          <w:sz w:val="24"/>
          <w:szCs w:val="24"/>
        </w:rPr>
        <w:t xml:space="preserve">Can one </w:t>
      </w:r>
      <w:r>
        <w:rPr>
          <w:b/>
          <w:sz w:val="24"/>
          <w:szCs w:val="24"/>
        </w:rPr>
        <w:t xml:space="preserve">use the Pocket Sensor to </w:t>
      </w:r>
      <w:r w:rsidRPr="0024260F">
        <w:rPr>
          <w:b/>
          <w:sz w:val="24"/>
          <w:szCs w:val="24"/>
        </w:rPr>
        <w:t xml:space="preserve">mimic the </w:t>
      </w:r>
      <w:r>
        <w:rPr>
          <w:b/>
          <w:sz w:val="24"/>
          <w:szCs w:val="24"/>
        </w:rPr>
        <w:t xml:space="preserve">results of the </w:t>
      </w:r>
      <w:r w:rsidRPr="0024260F">
        <w:rPr>
          <w:b/>
          <w:sz w:val="24"/>
          <w:szCs w:val="24"/>
        </w:rPr>
        <w:t xml:space="preserve">Hand Held </w:t>
      </w:r>
      <w:proofErr w:type="spellStart"/>
      <w:r w:rsidRPr="0024260F">
        <w:rPr>
          <w:b/>
          <w:sz w:val="24"/>
          <w:szCs w:val="24"/>
        </w:rPr>
        <w:t>GreenSeeker</w:t>
      </w:r>
      <w:proofErr w:type="spellEnd"/>
      <w:r w:rsidRPr="0024260F">
        <w:rPr>
          <w:b/>
          <w:sz w:val="24"/>
          <w:szCs w:val="24"/>
        </w:rPr>
        <w:t xml:space="preserve"> by taking three reading: one in the middle and one on each side of the </w:t>
      </w:r>
      <w:r>
        <w:rPr>
          <w:b/>
          <w:sz w:val="24"/>
          <w:szCs w:val="24"/>
        </w:rPr>
        <w:t xml:space="preserve">row of </w:t>
      </w:r>
      <w:r w:rsidRPr="0024260F">
        <w:rPr>
          <w:b/>
          <w:sz w:val="24"/>
          <w:szCs w:val="24"/>
        </w:rPr>
        <w:t xml:space="preserve">plants? Total diameter </w:t>
      </w:r>
      <w:r>
        <w:rPr>
          <w:b/>
          <w:sz w:val="24"/>
          <w:szCs w:val="24"/>
        </w:rPr>
        <w:t>~</w:t>
      </w:r>
      <w:r w:rsidRPr="0024260F">
        <w:rPr>
          <w:b/>
          <w:sz w:val="24"/>
          <w:szCs w:val="24"/>
        </w:rPr>
        <w:t xml:space="preserve">18.9 to </w:t>
      </w:r>
      <w:r>
        <w:rPr>
          <w:b/>
          <w:sz w:val="24"/>
          <w:szCs w:val="24"/>
        </w:rPr>
        <w:t>~</w:t>
      </w:r>
      <w:r w:rsidRPr="0024260F">
        <w:rPr>
          <w:b/>
          <w:sz w:val="24"/>
          <w:szCs w:val="24"/>
        </w:rPr>
        <w:t>23.7 (6.3 x 3 and 7.9 x 3) inches</w:t>
      </w:r>
      <w:r>
        <w:rPr>
          <w:b/>
          <w:sz w:val="24"/>
          <w:szCs w:val="24"/>
        </w:rPr>
        <w:t>?</w:t>
      </w:r>
    </w:p>
    <w:p w:rsidR="00F71029" w:rsidRDefault="00F71029" w:rsidP="00F71029">
      <w:pPr>
        <w:rPr>
          <w:sz w:val="24"/>
          <w:szCs w:val="24"/>
        </w:rPr>
      </w:pPr>
      <w:r>
        <w:rPr>
          <w:sz w:val="24"/>
          <w:szCs w:val="24"/>
        </w:rPr>
        <w:t xml:space="preserve">At the current time, we have had excellent results from just measuring directly over the row of the plants.  </w:t>
      </w:r>
      <w:r w:rsidR="00E04E6B">
        <w:rPr>
          <w:sz w:val="24"/>
          <w:szCs w:val="24"/>
        </w:rPr>
        <w:t>(I do have some data over wheat planted in beds, where we measured similar to this—row, middle, and row of wheat, the data hasn’t been analyzed.)  While I wouldn’t rule this possibility out in the future to refine PS measurements, our current work only taking over the center has been extremely accurate in both wheat and corn.</w:t>
      </w:r>
    </w:p>
    <w:p w:rsidR="00861B3B" w:rsidRDefault="009B2A93" w:rsidP="00F71029">
      <w:pPr>
        <w:rPr>
          <w:sz w:val="24"/>
          <w:szCs w:val="24"/>
        </w:rPr>
      </w:pPr>
      <w:r>
        <w:rPr>
          <w:sz w:val="24"/>
          <w:szCs w:val="24"/>
        </w:rPr>
        <w:t xml:space="preserve">The key to obtaining these results is </w:t>
      </w:r>
      <w:proofErr w:type="gramStart"/>
      <w:r>
        <w:rPr>
          <w:sz w:val="24"/>
          <w:szCs w:val="24"/>
        </w:rPr>
        <w:t>knowing</w:t>
      </w:r>
      <w:proofErr w:type="gramEnd"/>
      <w:r>
        <w:rPr>
          <w:sz w:val="24"/>
          <w:szCs w:val="24"/>
        </w:rPr>
        <w:t xml:space="preserve"> the limitations of the sensor and good sensing practice, </w:t>
      </w:r>
      <w:proofErr w:type="spellStart"/>
      <w:r>
        <w:rPr>
          <w:sz w:val="24"/>
          <w:szCs w:val="24"/>
        </w:rPr>
        <w:t>ie</w:t>
      </w:r>
      <w:proofErr w:type="spellEnd"/>
      <w:r>
        <w:rPr>
          <w:sz w:val="24"/>
          <w:szCs w:val="24"/>
        </w:rPr>
        <w:t xml:space="preserve">. </w:t>
      </w:r>
      <w:proofErr w:type="gramStart"/>
      <w:r>
        <w:rPr>
          <w:sz w:val="24"/>
          <w:szCs w:val="24"/>
        </w:rPr>
        <w:t>not</w:t>
      </w:r>
      <w:proofErr w:type="gramEnd"/>
      <w:r>
        <w:rPr>
          <w:sz w:val="24"/>
          <w:szCs w:val="24"/>
        </w:rPr>
        <w:t xml:space="preserve"> covering the LED’s or blocking the lens with your fingers, and maintaining the sensor at a good height and angle.  With sensor limitation the PS only collects one data reading every second, thus the graphs below have all been made from taking an average of three readings over the same plot.  </w:t>
      </w:r>
      <w:r w:rsidR="00861B3B">
        <w:rPr>
          <w:sz w:val="24"/>
          <w:szCs w:val="24"/>
        </w:rPr>
        <w:t xml:space="preserve">The GS takes ten readings per second with an area of 60 </w:t>
      </w:r>
      <w:r w:rsidR="00861B3B" w:rsidRPr="00861B3B">
        <w:rPr>
          <w:sz w:val="24"/>
          <w:szCs w:val="24"/>
        </w:rPr>
        <w:t>cm</w:t>
      </w:r>
      <w:r w:rsidR="00861B3B">
        <w:rPr>
          <w:sz w:val="24"/>
          <w:szCs w:val="24"/>
          <w:vertAlign w:val="superscript"/>
        </w:rPr>
        <w:t>2</w:t>
      </w:r>
      <w:r w:rsidR="00861B3B">
        <w:rPr>
          <w:sz w:val="24"/>
          <w:szCs w:val="24"/>
        </w:rPr>
        <w:t xml:space="preserve"> per reading for an area of 600 cm</w:t>
      </w:r>
      <w:r w:rsidR="00861B3B">
        <w:rPr>
          <w:sz w:val="24"/>
          <w:szCs w:val="24"/>
          <w:vertAlign w:val="superscript"/>
        </w:rPr>
        <w:t xml:space="preserve">2 </w:t>
      </w:r>
      <w:r w:rsidR="00861B3B">
        <w:rPr>
          <w:sz w:val="24"/>
          <w:szCs w:val="24"/>
        </w:rPr>
        <w:t xml:space="preserve">per second.  At 24 inches above the canopy the PS takes one reading per second with an area of 200 </w:t>
      </w:r>
      <w:proofErr w:type="gramStart"/>
      <w:r w:rsidR="00861B3B" w:rsidRPr="00861B3B">
        <w:rPr>
          <w:sz w:val="24"/>
          <w:szCs w:val="24"/>
        </w:rPr>
        <w:t>cm</w:t>
      </w:r>
      <w:r w:rsidR="00861B3B">
        <w:rPr>
          <w:sz w:val="24"/>
          <w:szCs w:val="24"/>
          <w:vertAlign w:val="superscript"/>
        </w:rPr>
        <w:t xml:space="preserve">2 </w:t>
      </w:r>
      <w:r w:rsidR="00861B3B">
        <w:rPr>
          <w:sz w:val="24"/>
          <w:szCs w:val="24"/>
        </w:rPr>
        <w:t>.</w:t>
      </w:r>
      <w:proofErr w:type="gramEnd"/>
      <w:r w:rsidR="00861B3B">
        <w:rPr>
          <w:sz w:val="24"/>
          <w:szCs w:val="24"/>
        </w:rPr>
        <w:t xml:space="preserve">  </w:t>
      </w:r>
      <w:r w:rsidR="00861B3B">
        <w:rPr>
          <w:sz w:val="24"/>
          <w:szCs w:val="24"/>
          <w:vertAlign w:val="superscript"/>
        </w:rPr>
        <w:t xml:space="preserve"> </w:t>
      </w:r>
      <w:r w:rsidR="00861B3B">
        <w:rPr>
          <w:sz w:val="24"/>
          <w:szCs w:val="24"/>
        </w:rPr>
        <w:t xml:space="preserve">Thus an average of three readings with the </w:t>
      </w:r>
      <w:r w:rsidR="00861B3B">
        <w:rPr>
          <w:sz w:val="24"/>
          <w:szCs w:val="24"/>
        </w:rPr>
        <w:lastRenderedPageBreak/>
        <w:t xml:space="preserve">Pocket Sensor compared to one reading with the </w:t>
      </w:r>
      <w:proofErr w:type="spellStart"/>
      <w:r w:rsidR="00861B3B">
        <w:rPr>
          <w:sz w:val="24"/>
          <w:szCs w:val="24"/>
        </w:rPr>
        <w:t>GreenSeeker</w:t>
      </w:r>
      <w:proofErr w:type="spellEnd"/>
      <w:r w:rsidR="00861B3B">
        <w:rPr>
          <w:sz w:val="24"/>
          <w:szCs w:val="24"/>
        </w:rPr>
        <w:t xml:space="preserve"> is roughly comparing the same area sensed.</w:t>
      </w:r>
    </w:p>
    <w:p w:rsidR="009B2A93" w:rsidRDefault="00861B3B" w:rsidP="00F71029">
      <w:pPr>
        <w:rPr>
          <w:sz w:val="24"/>
          <w:szCs w:val="24"/>
        </w:rPr>
      </w:pPr>
      <w:r>
        <w:rPr>
          <w:sz w:val="24"/>
          <w:szCs w:val="24"/>
        </w:rPr>
        <w:t>Taking an average of three readings with the PS is critical in corn</w:t>
      </w:r>
      <w:proofErr w:type="gramStart"/>
      <w:r>
        <w:rPr>
          <w:sz w:val="24"/>
          <w:szCs w:val="24"/>
        </w:rPr>
        <w:t xml:space="preserve">, </w:t>
      </w:r>
      <w:r w:rsidR="009B2A93">
        <w:rPr>
          <w:sz w:val="24"/>
          <w:szCs w:val="24"/>
        </w:rPr>
        <w:t xml:space="preserve"> because</w:t>
      </w:r>
      <w:proofErr w:type="gramEnd"/>
      <w:r w:rsidR="009B2A93">
        <w:rPr>
          <w:sz w:val="24"/>
          <w:szCs w:val="24"/>
        </w:rPr>
        <w:t xml:space="preserve"> of the way the corn plant grows up and is spaced from the next plant.  It is likely that when you take a measurement one reading will be in a hole between plants and very low, so by averaging three readings there is a better representation of the entire row that has been sensed.  In wheat, I took three readings and the average; however, the canopy is much more closed than corn so it may be possible to only use one reading in wheat.  I suspect soybeans may also be similar if the canopy is closed in and </w:t>
      </w:r>
      <w:r>
        <w:rPr>
          <w:sz w:val="24"/>
          <w:szCs w:val="24"/>
        </w:rPr>
        <w:t xml:space="preserve">uniform.  </w:t>
      </w:r>
    </w:p>
    <w:p w:rsidR="00E04E6B" w:rsidRDefault="00E04E6B" w:rsidP="00E04E6B">
      <w:pPr>
        <w:keepNext/>
      </w:pPr>
      <w:r w:rsidRPr="00E04E6B">
        <w:rPr>
          <w:sz w:val="24"/>
          <w:szCs w:val="24"/>
        </w:rPr>
        <w:drawing>
          <wp:inline distT="0" distB="0" distL="0" distR="0">
            <wp:extent cx="5886450" cy="37719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E6B" w:rsidRDefault="00E04E6B" w:rsidP="00861B3B">
      <w:pPr>
        <w:pStyle w:val="Caption"/>
      </w:pPr>
      <w:r>
        <w:t xml:space="preserve">Figure </w:t>
      </w:r>
      <w:fldSimple w:instr=" SEQ Figure \* ARABIC ">
        <w:r>
          <w:rPr>
            <w:noProof/>
          </w:rPr>
          <w:t>3</w:t>
        </w:r>
      </w:fldSimple>
      <w:proofErr w:type="gramStart"/>
      <w:r>
        <w:t xml:space="preserve"> Experiment</w:t>
      </w:r>
      <w:proofErr w:type="gramEnd"/>
      <w:r>
        <w:t xml:space="preserve"> Y250C2.  </w:t>
      </w:r>
      <w:proofErr w:type="gramStart"/>
      <w:r>
        <w:t>Corn nitrogen study.</w:t>
      </w:r>
      <w:proofErr w:type="gramEnd"/>
    </w:p>
    <w:p w:rsidR="00861B3B" w:rsidRPr="00861B3B" w:rsidRDefault="00861B3B" w:rsidP="00861B3B">
      <w:r>
        <w:t xml:space="preserve">These results show that the PS is reading very close to the </w:t>
      </w:r>
      <w:proofErr w:type="spellStart"/>
      <w:r>
        <w:t>GreenSeeker</w:t>
      </w:r>
      <w:proofErr w:type="spellEnd"/>
      <w:r>
        <w:t xml:space="preserve">.  While not exactly the same, we would expect this based on </w:t>
      </w:r>
      <w:r w:rsidR="001466F5">
        <w:t xml:space="preserve">factors such as sensors (even two </w:t>
      </w:r>
      <w:proofErr w:type="spellStart"/>
      <w:r w:rsidR="001466F5">
        <w:t>GreenSeekers</w:t>
      </w:r>
      <w:proofErr w:type="spellEnd"/>
      <w:r w:rsidR="001466F5">
        <w:t xml:space="preserve"> won’t give the exact same results) as well the reduction in price of the sensor resulting in some loss in precision.</w:t>
      </w:r>
    </w:p>
    <w:p w:rsidR="00E04E6B" w:rsidRDefault="00E04E6B" w:rsidP="00E04E6B">
      <w:pPr>
        <w:keepNext/>
      </w:pPr>
      <w:r w:rsidRPr="00E04E6B">
        <w:lastRenderedPageBreak/>
        <w:drawing>
          <wp:inline distT="0" distB="0" distL="0" distR="0">
            <wp:extent cx="5934075" cy="3590925"/>
            <wp:effectExtent l="19050" t="0" r="9525"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4E6B" w:rsidRPr="00E04E6B" w:rsidRDefault="00E04E6B" w:rsidP="00E04E6B">
      <w:pPr>
        <w:pStyle w:val="Caption"/>
      </w:pPr>
      <w:proofErr w:type="gramStart"/>
      <w:r>
        <w:t xml:space="preserve">Figure </w:t>
      </w:r>
      <w:fldSimple w:instr=" SEQ Figure \* ARABIC ">
        <w:r>
          <w:rPr>
            <w:noProof/>
          </w:rPr>
          <w:t>4</w:t>
        </w:r>
      </w:fldSimple>
      <w:r>
        <w:t>.</w:t>
      </w:r>
      <w:proofErr w:type="gramEnd"/>
      <w:r>
        <w:t xml:space="preserve"> </w:t>
      </w:r>
      <w:proofErr w:type="gramStart"/>
      <w:r>
        <w:t>Nitrogen experiment in wheat.</w:t>
      </w:r>
      <w:proofErr w:type="gramEnd"/>
      <w:r>
        <w:t xml:space="preserve">  </w:t>
      </w:r>
      <w:proofErr w:type="spellStart"/>
      <w:r>
        <w:t>Experiemnt</w:t>
      </w:r>
      <w:proofErr w:type="spellEnd"/>
      <w:r>
        <w:t xml:space="preserve"> Y 226</w:t>
      </w:r>
    </w:p>
    <w:p w:rsidR="008A366F" w:rsidRPr="005C4B3B" w:rsidRDefault="008A366F" w:rsidP="005C4B3B">
      <w:pPr>
        <w:ind w:left="1080"/>
        <w:rPr>
          <w:sz w:val="24"/>
          <w:szCs w:val="24"/>
        </w:rPr>
      </w:pPr>
    </w:p>
    <w:p w:rsidR="00A67531" w:rsidRDefault="00A67531" w:rsidP="00A67531">
      <w:pPr>
        <w:pStyle w:val="ListParagraph"/>
        <w:numPr>
          <w:ilvl w:val="0"/>
          <w:numId w:val="1"/>
        </w:numPr>
        <w:rPr>
          <w:sz w:val="24"/>
          <w:szCs w:val="24"/>
        </w:rPr>
      </w:pPr>
      <w:r>
        <w:rPr>
          <w:sz w:val="24"/>
          <w:szCs w:val="24"/>
        </w:rPr>
        <w:t>Transporting</w:t>
      </w:r>
    </w:p>
    <w:p w:rsidR="00A67531" w:rsidRPr="00472F30" w:rsidRDefault="007B3774" w:rsidP="00472F30">
      <w:pPr>
        <w:pStyle w:val="ListParagraph"/>
        <w:numPr>
          <w:ilvl w:val="1"/>
          <w:numId w:val="1"/>
        </w:numPr>
        <w:rPr>
          <w:sz w:val="24"/>
          <w:szCs w:val="24"/>
        </w:rPr>
      </w:pPr>
      <w:r w:rsidRPr="00472F30">
        <w:rPr>
          <w:sz w:val="24"/>
          <w:szCs w:val="24"/>
        </w:rPr>
        <w:t xml:space="preserve">The </w:t>
      </w:r>
      <w:r w:rsidR="001F0E1C" w:rsidRPr="00472F30">
        <w:rPr>
          <w:sz w:val="24"/>
          <w:szCs w:val="24"/>
        </w:rPr>
        <w:t xml:space="preserve">soybean </w:t>
      </w:r>
      <w:r w:rsidR="00472F30" w:rsidRPr="00472F30">
        <w:rPr>
          <w:sz w:val="24"/>
          <w:szCs w:val="24"/>
        </w:rPr>
        <w:t xml:space="preserve">fields where our soybean </w:t>
      </w:r>
      <w:r w:rsidRPr="00472F30">
        <w:rPr>
          <w:sz w:val="24"/>
          <w:szCs w:val="24"/>
        </w:rPr>
        <w:t>sample</w:t>
      </w:r>
      <w:r w:rsidR="00472F30" w:rsidRPr="00472F30">
        <w:rPr>
          <w:sz w:val="24"/>
          <w:szCs w:val="24"/>
        </w:rPr>
        <w:t xml:space="preserve">s are located can be many miles apart and </w:t>
      </w:r>
      <w:r w:rsidR="00472F30">
        <w:rPr>
          <w:sz w:val="24"/>
          <w:szCs w:val="24"/>
        </w:rPr>
        <w:t>a</w:t>
      </w:r>
      <w:r w:rsidR="00472F30" w:rsidRPr="00472F30">
        <w:rPr>
          <w:sz w:val="24"/>
          <w:szCs w:val="24"/>
        </w:rPr>
        <w:t xml:space="preserve"> soybean sample </w:t>
      </w:r>
      <w:r w:rsidRPr="00472F30">
        <w:rPr>
          <w:sz w:val="24"/>
          <w:szCs w:val="24"/>
        </w:rPr>
        <w:t xml:space="preserve">may be </w:t>
      </w:r>
      <w:r w:rsidR="001F0E1C" w:rsidRPr="00472F30">
        <w:rPr>
          <w:sz w:val="24"/>
          <w:szCs w:val="24"/>
        </w:rPr>
        <w:t xml:space="preserve">several </w:t>
      </w:r>
      <w:r w:rsidRPr="00472F30">
        <w:rPr>
          <w:sz w:val="24"/>
          <w:szCs w:val="24"/>
        </w:rPr>
        <w:t xml:space="preserve">hundred paces into a field.  </w:t>
      </w:r>
      <w:r w:rsidR="00472F30">
        <w:rPr>
          <w:sz w:val="24"/>
          <w:szCs w:val="24"/>
        </w:rPr>
        <w:t>M</w:t>
      </w:r>
      <w:r w:rsidR="001F0E1C" w:rsidRPr="00472F30">
        <w:rPr>
          <w:sz w:val="24"/>
          <w:szCs w:val="24"/>
        </w:rPr>
        <w:t xml:space="preserve">any </w:t>
      </w:r>
      <w:r w:rsidR="00472F30">
        <w:rPr>
          <w:sz w:val="24"/>
          <w:szCs w:val="24"/>
        </w:rPr>
        <w:t xml:space="preserve">of these </w:t>
      </w:r>
      <w:r w:rsidR="001F0E1C" w:rsidRPr="00472F30">
        <w:rPr>
          <w:sz w:val="24"/>
          <w:szCs w:val="24"/>
        </w:rPr>
        <w:t xml:space="preserve">samples are enumerated during the early morning hours when </w:t>
      </w:r>
      <w:r w:rsidR="00A67531" w:rsidRPr="00472F30">
        <w:rPr>
          <w:sz w:val="24"/>
          <w:szCs w:val="24"/>
        </w:rPr>
        <w:t xml:space="preserve">dew </w:t>
      </w:r>
      <w:r w:rsidRPr="00472F30">
        <w:rPr>
          <w:sz w:val="24"/>
          <w:szCs w:val="24"/>
        </w:rPr>
        <w:t xml:space="preserve">may be </w:t>
      </w:r>
      <w:r w:rsidR="00A67531" w:rsidRPr="00472F30">
        <w:rPr>
          <w:sz w:val="24"/>
          <w:szCs w:val="24"/>
        </w:rPr>
        <w:t xml:space="preserve">present on the plants.  To protect the device from moisture (and dirt), it will be </w:t>
      </w:r>
      <w:r w:rsidRPr="00472F30">
        <w:rPr>
          <w:sz w:val="24"/>
          <w:szCs w:val="24"/>
        </w:rPr>
        <w:t xml:space="preserve">wrapped in a cloth and </w:t>
      </w:r>
      <w:r w:rsidR="00A67531" w:rsidRPr="00472F30">
        <w:rPr>
          <w:sz w:val="24"/>
          <w:szCs w:val="24"/>
        </w:rPr>
        <w:t xml:space="preserve">placed in a </w:t>
      </w:r>
      <w:proofErr w:type="spellStart"/>
      <w:r w:rsidR="00A67531" w:rsidRPr="00472F30">
        <w:rPr>
          <w:sz w:val="24"/>
          <w:szCs w:val="24"/>
        </w:rPr>
        <w:t>ziplock</w:t>
      </w:r>
      <w:proofErr w:type="spellEnd"/>
      <w:r w:rsidR="00A67531" w:rsidRPr="00472F30">
        <w:rPr>
          <w:sz w:val="24"/>
          <w:szCs w:val="24"/>
        </w:rPr>
        <w:t xml:space="preserve"> bag</w:t>
      </w:r>
      <w:r w:rsidRPr="00472F30">
        <w:rPr>
          <w:sz w:val="24"/>
          <w:szCs w:val="24"/>
        </w:rPr>
        <w:t xml:space="preserve">.  </w:t>
      </w:r>
      <w:r w:rsidR="001F0E1C" w:rsidRPr="00472F30">
        <w:rPr>
          <w:sz w:val="24"/>
          <w:szCs w:val="24"/>
        </w:rPr>
        <w:t xml:space="preserve">Additionally, the device - wrapped by cloth in a </w:t>
      </w:r>
      <w:proofErr w:type="spellStart"/>
      <w:r w:rsidR="001F0E1C" w:rsidRPr="00472F30">
        <w:rPr>
          <w:sz w:val="24"/>
          <w:szCs w:val="24"/>
        </w:rPr>
        <w:t>ziplock</w:t>
      </w:r>
      <w:proofErr w:type="spellEnd"/>
      <w:r w:rsidR="001F0E1C" w:rsidRPr="00472F30">
        <w:rPr>
          <w:sz w:val="24"/>
          <w:szCs w:val="24"/>
        </w:rPr>
        <w:t xml:space="preserve"> bag – will be in </w:t>
      </w:r>
      <w:r w:rsidR="007D4CA1" w:rsidRPr="00472F30">
        <w:rPr>
          <w:sz w:val="24"/>
          <w:szCs w:val="24"/>
        </w:rPr>
        <w:t>a</w:t>
      </w:r>
      <w:r w:rsidR="001F0E1C" w:rsidRPr="00472F30">
        <w:rPr>
          <w:sz w:val="24"/>
          <w:szCs w:val="24"/>
        </w:rPr>
        <w:t xml:space="preserve"> vehicle all day long</w:t>
      </w:r>
      <w:r w:rsidR="007D4CA1" w:rsidRPr="00472F30">
        <w:rPr>
          <w:sz w:val="24"/>
          <w:szCs w:val="24"/>
        </w:rPr>
        <w:t>.</w:t>
      </w:r>
      <w:r w:rsidR="001F0E1C" w:rsidRPr="00472F30">
        <w:rPr>
          <w:sz w:val="24"/>
          <w:szCs w:val="24"/>
        </w:rPr>
        <w:t xml:space="preserve"> </w:t>
      </w:r>
    </w:p>
    <w:p w:rsidR="00D45F09" w:rsidRDefault="00A67531" w:rsidP="00A67531">
      <w:pPr>
        <w:pStyle w:val="ListParagraph"/>
        <w:numPr>
          <w:ilvl w:val="2"/>
          <w:numId w:val="1"/>
        </w:numPr>
        <w:rPr>
          <w:sz w:val="24"/>
          <w:szCs w:val="24"/>
        </w:rPr>
      </w:pPr>
      <w:r w:rsidRPr="007D4CA1">
        <w:rPr>
          <w:sz w:val="24"/>
          <w:szCs w:val="24"/>
        </w:rPr>
        <w:t>Do you see any issue</w:t>
      </w:r>
      <w:r w:rsidR="001F0E1C" w:rsidRPr="007D4CA1">
        <w:rPr>
          <w:sz w:val="24"/>
          <w:szCs w:val="24"/>
        </w:rPr>
        <w:t>s</w:t>
      </w:r>
      <w:r w:rsidRPr="007D4CA1">
        <w:rPr>
          <w:sz w:val="24"/>
          <w:szCs w:val="24"/>
        </w:rPr>
        <w:t xml:space="preserve"> with the </w:t>
      </w:r>
      <w:r w:rsidR="001F0E1C" w:rsidRPr="007D4CA1">
        <w:rPr>
          <w:sz w:val="24"/>
          <w:szCs w:val="24"/>
        </w:rPr>
        <w:t xml:space="preserve">intended </w:t>
      </w:r>
      <w:r w:rsidR="007D4CA1" w:rsidRPr="007D4CA1">
        <w:rPr>
          <w:sz w:val="24"/>
          <w:szCs w:val="24"/>
        </w:rPr>
        <w:t>packaging</w:t>
      </w:r>
      <w:r w:rsidR="00CB032F">
        <w:rPr>
          <w:sz w:val="24"/>
          <w:szCs w:val="24"/>
        </w:rPr>
        <w:t>,</w:t>
      </w:r>
      <w:r w:rsidR="007D4CA1" w:rsidRPr="007D4CA1">
        <w:rPr>
          <w:sz w:val="24"/>
          <w:szCs w:val="24"/>
        </w:rPr>
        <w:t xml:space="preserve"> </w:t>
      </w:r>
      <w:r w:rsidR="001F0E1C" w:rsidRPr="007D4CA1">
        <w:rPr>
          <w:sz w:val="24"/>
          <w:szCs w:val="24"/>
        </w:rPr>
        <w:t>tra</w:t>
      </w:r>
      <w:r w:rsidR="007D4CA1" w:rsidRPr="007D4CA1">
        <w:rPr>
          <w:sz w:val="24"/>
          <w:szCs w:val="24"/>
        </w:rPr>
        <w:t>n</w:t>
      </w:r>
      <w:r w:rsidR="001F0E1C" w:rsidRPr="007D4CA1">
        <w:rPr>
          <w:sz w:val="24"/>
          <w:szCs w:val="24"/>
        </w:rPr>
        <w:t>spo</w:t>
      </w:r>
      <w:r w:rsidR="007D4CA1" w:rsidRPr="007D4CA1">
        <w:rPr>
          <w:sz w:val="24"/>
          <w:szCs w:val="24"/>
        </w:rPr>
        <w:t>r</w:t>
      </w:r>
      <w:r w:rsidR="001F0E1C" w:rsidRPr="007D4CA1">
        <w:rPr>
          <w:sz w:val="24"/>
          <w:szCs w:val="24"/>
        </w:rPr>
        <w:t xml:space="preserve">tation </w:t>
      </w:r>
      <w:r w:rsidR="00CB032F">
        <w:rPr>
          <w:sz w:val="24"/>
          <w:szCs w:val="24"/>
        </w:rPr>
        <w:t xml:space="preserve">and storage </w:t>
      </w:r>
      <w:r w:rsidR="001F0E1C" w:rsidRPr="007D4CA1">
        <w:rPr>
          <w:sz w:val="24"/>
          <w:szCs w:val="24"/>
        </w:rPr>
        <w:t xml:space="preserve">of the </w:t>
      </w:r>
      <w:r w:rsidRPr="007D4CA1">
        <w:rPr>
          <w:sz w:val="24"/>
          <w:szCs w:val="24"/>
        </w:rPr>
        <w:t>device?</w:t>
      </w:r>
      <w:r w:rsidR="007D4CA1" w:rsidRPr="007D4CA1">
        <w:rPr>
          <w:sz w:val="24"/>
          <w:szCs w:val="24"/>
        </w:rPr>
        <w:t xml:space="preserve">  </w:t>
      </w:r>
      <w:r w:rsidRPr="007D4CA1">
        <w:rPr>
          <w:sz w:val="24"/>
          <w:szCs w:val="24"/>
        </w:rPr>
        <w:t xml:space="preserve">  </w:t>
      </w:r>
      <w:r w:rsidR="00D45F09" w:rsidRPr="007D4CA1">
        <w:rPr>
          <w:sz w:val="24"/>
          <w:szCs w:val="24"/>
        </w:rPr>
        <w:t xml:space="preserve">  </w:t>
      </w:r>
    </w:p>
    <w:p w:rsidR="007D4CA1" w:rsidRDefault="00CB032F" w:rsidP="007D4CA1">
      <w:pPr>
        <w:pStyle w:val="ListParagraph"/>
        <w:numPr>
          <w:ilvl w:val="3"/>
          <w:numId w:val="1"/>
        </w:numPr>
        <w:rPr>
          <w:sz w:val="24"/>
          <w:szCs w:val="24"/>
        </w:rPr>
      </w:pPr>
      <w:r>
        <w:rPr>
          <w:sz w:val="24"/>
          <w:szCs w:val="24"/>
        </w:rPr>
        <w:t>For example, c</w:t>
      </w:r>
      <w:r w:rsidR="007D4CA1">
        <w:rPr>
          <w:sz w:val="24"/>
          <w:szCs w:val="24"/>
        </w:rPr>
        <w:t xml:space="preserve">an the devise be placed in a car with the windows rolled up parked under the hot summer sun? </w:t>
      </w:r>
    </w:p>
    <w:p w:rsidR="005F214F" w:rsidRDefault="005F214F" w:rsidP="005F214F">
      <w:pPr>
        <w:pStyle w:val="ListParagraph"/>
        <w:ind w:left="2160"/>
        <w:rPr>
          <w:sz w:val="24"/>
          <w:szCs w:val="24"/>
        </w:rPr>
      </w:pPr>
    </w:p>
    <w:p w:rsidR="005F214F" w:rsidRDefault="005F214F" w:rsidP="005F214F">
      <w:pPr>
        <w:pStyle w:val="ListParagraph"/>
        <w:ind w:left="2160"/>
        <w:rPr>
          <w:sz w:val="24"/>
          <w:szCs w:val="24"/>
        </w:rPr>
      </w:pPr>
      <w:r>
        <w:rPr>
          <w:sz w:val="24"/>
          <w:szCs w:val="24"/>
        </w:rPr>
        <w:t xml:space="preserve">I think that sounds really good.  In Mexico, I only used a cardboard box which allowed the sensors to be exposed to dust etc.  When leaving the sensor in a vehicle, I would just try to leave it out of direct sunlight, not on the dashboard.    If the lens or LED gets dirty just use a soft cloth to clean any dirt off.  The sensors are fairly durable and should handle normal use of transportation and field use well.  I would handle them </w:t>
      </w:r>
      <w:r>
        <w:rPr>
          <w:sz w:val="24"/>
          <w:szCs w:val="24"/>
        </w:rPr>
        <w:lastRenderedPageBreak/>
        <w:t xml:space="preserve">with care like any other instrument, but I would not be overly concerned that transport or field use would damage them.  </w:t>
      </w:r>
      <w:r w:rsidR="009C1998">
        <w:rPr>
          <w:sz w:val="24"/>
          <w:szCs w:val="24"/>
        </w:rPr>
        <w:t>(Maybe think of it like a large graphing calculator or blackberry cell phone, you wouldn’t handle it extremely rough but not like it was fragile glass)</w:t>
      </w:r>
    </w:p>
    <w:p w:rsidR="005F214F" w:rsidRDefault="005F214F" w:rsidP="005F214F">
      <w:pPr>
        <w:pStyle w:val="ListParagraph"/>
        <w:ind w:left="2160"/>
        <w:rPr>
          <w:sz w:val="24"/>
          <w:szCs w:val="24"/>
        </w:rPr>
      </w:pPr>
    </w:p>
    <w:p w:rsidR="005F214F" w:rsidRPr="007D4CA1" w:rsidRDefault="005F214F" w:rsidP="005F214F">
      <w:pPr>
        <w:pStyle w:val="ListParagraph"/>
        <w:ind w:left="2160"/>
        <w:rPr>
          <w:sz w:val="24"/>
          <w:szCs w:val="24"/>
        </w:rPr>
      </w:pPr>
      <w:r>
        <w:rPr>
          <w:sz w:val="24"/>
          <w:szCs w:val="24"/>
        </w:rPr>
        <w:t xml:space="preserve">Remember that both the </w:t>
      </w:r>
      <w:proofErr w:type="spellStart"/>
      <w:r>
        <w:rPr>
          <w:sz w:val="24"/>
          <w:szCs w:val="24"/>
        </w:rPr>
        <w:t>GreenSeekers</w:t>
      </w:r>
      <w:proofErr w:type="spellEnd"/>
      <w:r>
        <w:rPr>
          <w:sz w:val="24"/>
          <w:szCs w:val="24"/>
        </w:rPr>
        <w:t xml:space="preserve"> and Pocket Sensors are susceptible to dew.  The dew will make the readings appear lower than they really are.</w:t>
      </w:r>
    </w:p>
    <w:sectPr w:rsidR="005F214F" w:rsidRPr="007D4CA1" w:rsidSect="006D52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077F"/>
    <w:multiLevelType w:val="hybridMultilevel"/>
    <w:tmpl w:val="102CD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42D6C"/>
    <w:multiLevelType w:val="hybridMultilevel"/>
    <w:tmpl w:val="84EE04A8"/>
    <w:lvl w:ilvl="0" w:tplc="EB2CAE56">
      <w:start w:val="1"/>
      <w:numFmt w:val="bullet"/>
      <w:lvlText w:val="–"/>
      <w:lvlJc w:val="left"/>
      <w:pPr>
        <w:tabs>
          <w:tab w:val="num" w:pos="720"/>
        </w:tabs>
        <w:ind w:left="720" w:hanging="360"/>
      </w:pPr>
      <w:rPr>
        <w:rFonts w:ascii="Arial" w:hAnsi="Arial" w:hint="default"/>
      </w:rPr>
    </w:lvl>
    <w:lvl w:ilvl="1" w:tplc="9490CA2C">
      <w:start w:val="1"/>
      <w:numFmt w:val="bullet"/>
      <w:lvlText w:val="–"/>
      <w:lvlJc w:val="left"/>
      <w:pPr>
        <w:tabs>
          <w:tab w:val="num" w:pos="1440"/>
        </w:tabs>
        <w:ind w:left="1440" w:hanging="360"/>
      </w:pPr>
      <w:rPr>
        <w:rFonts w:ascii="Arial" w:hAnsi="Arial" w:hint="default"/>
      </w:rPr>
    </w:lvl>
    <w:lvl w:ilvl="2" w:tplc="B28054DE" w:tentative="1">
      <w:start w:val="1"/>
      <w:numFmt w:val="bullet"/>
      <w:lvlText w:val="–"/>
      <w:lvlJc w:val="left"/>
      <w:pPr>
        <w:tabs>
          <w:tab w:val="num" w:pos="2160"/>
        </w:tabs>
        <w:ind w:left="2160" w:hanging="360"/>
      </w:pPr>
      <w:rPr>
        <w:rFonts w:ascii="Arial" w:hAnsi="Arial" w:hint="default"/>
      </w:rPr>
    </w:lvl>
    <w:lvl w:ilvl="3" w:tplc="248674BC" w:tentative="1">
      <w:start w:val="1"/>
      <w:numFmt w:val="bullet"/>
      <w:lvlText w:val="–"/>
      <w:lvlJc w:val="left"/>
      <w:pPr>
        <w:tabs>
          <w:tab w:val="num" w:pos="2880"/>
        </w:tabs>
        <w:ind w:left="2880" w:hanging="360"/>
      </w:pPr>
      <w:rPr>
        <w:rFonts w:ascii="Arial" w:hAnsi="Arial" w:hint="default"/>
      </w:rPr>
    </w:lvl>
    <w:lvl w:ilvl="4" w:tplc="E10ADE48" w:tentative="1">
      <w:start w:val="1"/>
      <w:numFmt w:val="bullet"/>
      <w:lvlText w:val="–"/>
      <w:lvlJc w:val="left"/>
      <w:pPr>
        <w:tabs>
          <w:tab w:val="num" w:pos="3600"/>
        </w:tabs>
        <w:ind w:left="3600" w:hanging="360"/>
      </w:pPr>
      <w:rPr>
        <w:rFonts w:ascii="Arial" w:hAnsi="Arial" w:hint="default"/>
      </w:rPr>
    </w:lvl>
    <w:lvl w:ilvl="5" w:tplc="0200F98A" w:tentative="1">
      <w:start w:val="1"/>
      <w:numFmt w:val="bullet"/>
      <w:lvlText w:val="–"/>
      <w:lvlJc w:val="left"/>
      <w:pPr>
        <w:tabs>
          <w:tab w:val="num" w:pos="4320"/>
        </w:tabs>
        <w:ind w:left="4320" w:hanging="360"/>
      </w:pPr>
      <w:rPr>
        <w:rFonts w:ascii="Arial" w:hAnsi="Arial" w:hint="default"/>
      </w:rPr>
    </w:lvl>
    <w:lvl w:ilvl="6" w:tplc="CF347D62" w:tentative="1">
      <w:start w:val="1"/>
      <w:numFmt w:val="bullet"/>
      <w:lvlText w:val="–"/>
      <w:lvlJc w:val="left"/>
      <w:pPr>
        <w:tabs>
          <w:tab w:val="num" w:pos="5040"/>
        </w:tabs>
        <w:ind w:left="5040" w:hanging="360"/>
      </w:pPr>
      <w:rPr>
        <w:rFonts w:ascii="Arial" w:hAnsi="Arial" w:hint="default"/>
      </w:rPr>
    </w:lvl>
    <w:lvl w:ilvl="7" w:tplc="A34AE0CE" w:tentative="1">
      <w:start w:val="1"/>
      <w:numFmt w:val="bullet"/>
      <w:lvlText w:val="–"/>
      <w:lvlJc w:val="left"/>
      <w:pPr>
        <w:tabs>
          <w:tab w:val="num" w:pos="5760"/>
        </w:tabs>
        <w:ind w:left="5760" w:hanging="360"/>
      </w:pPr>
      <w:rPr>
        <w:rFonts w:ascii="Arial" w:hAnsi="Arial" w:hint="default"/>
      </w:rPr>
    </w:lvl>
    <w:lvl w:ilvl="8" w:tplc="D88CFB2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5FC"/>
    <w:rsid w:val="000D1F9F"/>
    <w:rsid w:val="001025FC"/>
    <w:rsid w:val="001466F5"/>
    <w:rsid w:val="001577B0"/>
    <w:rsid w:val="001F0E1C"/>
    <w:rsid w:val="003E5417"/>
    <w:rsid w:val="00434F63"/>
    <w:rsid w:val="00472F30"/>
    <w:rsid w:val="00590EA9"/>
    <w:rsid w:val="005B0DB0"/>
    <w:rsid w:val="005C4B3B"/>
    <w:rsid w:val="005F214F"/>
    <w:rsid w:val="00684638"/>
    <w:rsid w:val="006D5289"/>
    <w:rsid w:val="00796E51"/>
    <w:rsid w:val="007B3774"/>
    <w:rsid w:val="007D4CA1"/>
    <w:rsid w:val="0084570F"/>
    <w:rsid w:val="00861B3B"/>
    <w:rsid w:val="00885BA8"/>
    <w:rsid w:val="008A366F"/>
    <w:rsid w:val="009A72A0"/>
    <w:rsid w:val="009B2A93"/>
    <w:rsid w:val="009C1998"/>
    <w:rsid w:val="00A67531"/>
    <w:rsid w:val="00BB00B7"/>
    <w:rsid w:val="00C13241"/>
    <w:rsid w:val="00CB032F"/>
    <w:rsid w:val="00D113E6"/>
    <w:rsid w:val="00D21CBE"/>
    <w:rsid w:val="00D45F09"/>
    <w:rsid w:val="00E04E6B"/>
    <w:rsid w:val="00E13631"/>
    <w:rsid w:val="00F71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FC"/>
    <w:pPr>
      <w:ind w:left="720"/>
      <w:contextualSpacing/>
    </w:pPr>
  </w:style>
  <w:style w:type="paragraph" w:styleId="BalloonText">
    <w:name w:val="Balloon Text"/>
    <w:basedOn w:val="Normal"/>
    <w:link w:val="BalloonTextChar"/>
    <w:uiPriority w:val="99"/>
    <w:semiHidden/>
    <w:unhideWhenUsed/>
    <w:rsid w:val="00102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5FC"/>
    <w:rPr>
      <w:rFonts w:ascii="Tahoma" w:hAnsi="Tahoma" w:cs="Tahoma"/>
      <w:sz w:val="16"/>
      <w:szCs w:val="16"/>
    </w:rPr>
  </w:style>
  <w:style w:type="paragraph" w:styleId="Caption">
    <w:name w:val="caption"/>
    <w:basedOn w:val="Normal"/>
    <w:next w:val="Normal"/>
    <w:uiPriority w:val="35"/>
    <w:unhideWhenUsed/>
    <w:qFormat/>
    <w:rsid w:val="003E541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32947773">
      <w:bodyDiv w:val="1"/>
      <w:marLeft w:val="0"/>
      <w:marRight w:val="0"/>
      <w:marTop w:val="0"/>
      <w:marBottom w:val="0"/>
      <w:divBdr>
        <w:top w:val="none" w:sz="0" w:space="0" w:color="auto"/>
        <w:left w:val="none" w:sz="0" w:space="0" w:color="auto"/>
        <w:bottom w:val="none" w:sz="0" w:space="0" w:color="auto"/>
        <w:right w:val="none" w:sz="0" w:space="0" w:color="auto"/>
      </w:divBdr>
      <w:divsChild>
        <w:div w:id="74661272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F:\Research\Corn%20Experiments\Y250%20C2%20NDV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esearch\Corn%20Experiments\Y250%20C2%20NDV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esearch\Height%20Data\Height%20Data%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esearch\Corn%20Experiments\Y250%20C2%20NDVI.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Research\Trigo\Y226seleccionada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b="1" i="0" u="none" strike="noStrike" baseline="0">
                <a:solidFill>
                  <a:srgbClr val="000000"/>
                </a:solidFill>
                <a:latin typeface="Arial"/>
                <a:ea typeface="Arial"/>
                <a:cs typeface="Arial"/>
              </a:defRPr>
            </a:pPr>
            <a:r>
              <a:rPr lang="en-US"/>
              <a:t>PS#37 vs GS#818 all data</a:t>
            </a:r>
          </a:p>
        </c:rich>
      </c:tx>
      <c:layout>
        <c:manualLayout>
          <c:xMode val="edge"/>
          <c:yMode val="edge"/>
          <c:x val="0.33980636220412758"/>
          <c:y val="3.2786972728218761E-2"/>
        </c:manualLayout>
      </c:layout>
      <c:spPr>
        <a:noFill/>
        <a:ln w="25400">
          <a:noFill/>
        </a:ln>
      </c:spPr>
    </c:title>
    <c:plotArea>
      <c:layout>
        <c:manualLayout>
          <c:layoutTarget val="inner"/>
          <c:xMode val="edge"/>
          <c:yMode val="edge"/>
          <c:x val="0.11165066186707036"/>
          <c:y val="0.18852509318725783"/>
          <c:w val="0.84789777997601268"/>
          <c:h val="0.62295248183615559"/>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0.33682224416931517"/>
                  <c:y val="-1.3661250990669291E-2"/>
                </c:manualLayout>
              </c:layout>
              <c:numFmt formatCode="General"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trendlineLbl>
          </c:trendline>
          <c:xVal>
            <c:numRef>
              <c:f>'12 Mayo 2011'!$X$2:$X$82</c:f>
              <c:numCache>
                <c:formatCode>General</c:formatCode>
                <c:ptCount val="81"/>
                <c:pt idx="0">
                  <c:v>0.30466666666666664</c:v>
                </c:pt>
                <c:pt idx="3">
                  <c:v>0.4443333333333333</c:v>
                </c:pt>
                <c:pt idx="6">
                  <c:v>0.37733333333333335</c:v>
                </c:pt>
                <c:pt idx="9">
                  <c:v>0.52033333333333331</c:v>
                </c:pt>
                <c:pt idx="12">
                  <c:v>0.40500000000000003</c:v>
                </c:pt>
                <c:pt idx="15">
                  <c:v>0.39900000000000002</c:v>
                </c:pt>
                <c:pt idx="18">
                  <c:v>0.43966666666666665</c:v>
                </c:pt>
                <c:pt idx="21">
                  <c:v>0.52866666666666662</c:v>
                </c:pt>
                <c:pt idx="24">
                  <c:v>0.35566666666666663</c:v>
                </c:pt>
                <c:pt idx="27">
                  <c:v>0.43133333333333335</c:v>
                </c:pt>
                <c:pt idx="30">
                  <c:v>0.53133333333333332</c:v>
                </c:pt>
                <c:pt idx="33">
                  <c:v>0.48400000000000004</c:v>
                </c:pt>
                <c:pt idx="36">
                  <c:v>0.66999999999999993</c:v>
                </c:pt>
                <c:pt idx="39">
                  <c:v>0.44900000000000001</c:v>
                </c:pt>
                <c:pt idx="42">
                  <c:v>0.49233333333333335</c:v>
                </c:pt>
                <c:pt idx="45">
                  <c:v>0.6196666666666667</c:v>
                </c:pt>
                <c:pt idx="48">
                  <c:v>0.59533333333333338</c:v>
                </c:pt>
                <c:pt idx="51">
                  <c:v>0.53366666666666662</c:v>
                </c:pt>
                <c:pt idx="54">
                  <c:v>0.49233333333333329</c:v>
                </c:pt>
                <c:pt idx="57">
                  <c:v>0.4453333333333333</c:v>
                </c:pt>
                <c:pt idx="60">
                  <c:v>0.65400000000000003</c:v>
                </c:pt>
                <c:pt idx="63">
                  <c:v>0.61166666666666669</c:v>
                </c:pt>
                <c:pt idx="66">
                  <c:v>0.52966666666666662</c:v>
                </c:pt>
                <c:pt idx="69">
                  <c:v>0.60533333333333339</c:v>
                </c:pt>
                <c:pt idx="72">
                  <c:v>0.53466666666666673</c:v>
                </c:pt>
                <c:pt idx="75">
                  <c:v>0.55133333333333334</c:v>
                </c:pt>
                <c:pt idx="78">
                  <c:v>0.53233333333333333</c:v>
                </c:pt>
              </c:numCache>
            </c:numRef>
          </c:xVal>
          <c:yVal>
            <c:numRef>
              <c:f>'12 Mayo 2011'!$Y$2:$Y$82</c:f>
              <c:numCache>
                <c:formatCode>General</c:formatCode>
                <c:ptCount val="81"/>
                <c:pt idx="0">
                  <c:v>0.35471000000000003</c:v>
                </c:pt>
                <c:pt idx="3">
                  <c:v>0.39674999999999999</c:v>
                </c:pt>
                <c:pt idx="6">
                  <c:v>0.41089999999999999</c:v>
                </c:pt>
                <c:pt idx="9">
                  <c:v>0.49956</c:v>
                </c:pt>
                <c:pt idx="12">
                  <c:v>0.44763999999999998</c:v>
                </c:pt>
                <c:pt idx="15">
                  <c:v>0.40405999999999997</c:v>
                </c:pt>
                <c:pt idx="18">
                  <c:v>0.50666</c:v>
                </c:pt>
                <c:pt idx="21">
                  <c:v>0.60199999999999998</c:v>
                </c:pt>
                <c:pt idx="24">
                  <c:v>0.35238000000000003</c:v>
                </c:pt>
                <c:pt idx="27">
                  <c:v>0.40566999999999998</c:v>
                </c:pt>
                <c:pt idx="30">
                  <c:v>0.57198000000000004</c:v>
                </c:pt>
                <c:pt idx="33">
                  <c:v>0.52644000000000002</c:v>
                </c:pt>
                <c:pt idx="36">
                  <c:v>0.74743000000000004</c:v>
                </c:pt>
                <c:pt idx="39">
                  <c:v>0.75451000000000001</c:v>
                </c:pt>
                <c:pt idx="42">
                  <c:v>0.75980000000000003</c:v>
                </c:pt>
                <c:pt idx="45">
                  <c:v>0.77137999999999995</c:v>
                </c:pt>
                <c:pt idx="48">
                  <c:v>0.76871</c:v>
                </c:pt>
                <c:pt idx="51">
                  <c:v>0.78134000000000003</c:v>
                </c:pt>
                <c:pt idx="54">
                  <c:v>0.78042999999999996</c:v>
                </c:pt>
                <c:pt idx="57">
                  <c:v>0.76787000000000005</c:v>
                </c:pt>
                <c:pt idx="60">
                  <c:v>0.76261000000000001</c:v>
                </c:pt>
                <c:pt idx="63">
                  <c:v>0.76900000000000002</c:v>
                </c:pt>
                <c:pt idx="66">
                  <c:v>0.77829000000000004</c:v>
                </c:pt>
                <c:pt idx="69">
                  <c:v>0.77071000000000001</c:v>
                </c:pt>
                <c:pt idx="72">
                  <c:v>0.66864999999999997</c:v>
                </c:pt>
                <c:pt idx="75">
                  <c:v>0.64810999999999996</c:v>
                </c:pt>
                <c:pt idx="78">
                  <c:v>0.70970999999999995</c:v>
                </c:pt>
              </c:numCache>
            </c:numRef>
          </c:yVal>
        </c:ser>
        <c:ser>
          <c:idx val="1"/>
          <c:order val="1"/>
          <c:spPr>
            <a:ln w="28575">
              <a:noFill/>
            </a:ln>
          </c:spPr>
          <c:marker>
            <c:symbol val="square"/>
            <c:size val="5"/>
            <c:spPr>
              <a:solidFill>
                <a:srgbClr val="FF00FF"/>
              </a:solidFill>
              <a:ln>
                <a:solidFill>
                  <a:srgbClr val="FF00FF"/>
                </a:solidFill>
                <a:prstDash val="solid"/>
              </a:ln>
            </c:spPr>
          </c:marker>
          <c:trendline>
            <c:spPr>
              <a:ln w="25400">
                <a:solidFill>
                  <a:srgbClr val="000000"/>
                </a:solidFill>
                <a:prstDash val="solid"/>
              </a:ln>
            </c:spPr>
            <c:trendlineType val="linear"/>
          </c:trendline>
          <c:xVal>
            <c:numLit>
              <c:formatCode>General</c:formatCode>
              <c:ptCount val="2"/>
              <c:pt idx="0">
                <c:v>0</c:v>
              </c:pt>
              <c:pt idx="1">
                <c:v>0.8</c:v>
              </c:pt>
            </c:numLit>
          </c:xVal>
          <c:yVal>
            <c:numLit>
              <c:formatCode>General</c:formatCode>
              <c:ptCount val="2"/>
              <c:pt idx="0">
                <c:v>0</c:v>
              </c:pt>
              <c:pt idx="1">
                <c:v>0.8</c:v>
              </c:pt>
            </c:numLit>
          </c:yVal>
        </c:ser>
        <c:axId val="70515328"/>
        <c:axId val="71685248"/>
      </c:scatterChart>
      <c:valAx>
        <c:axId val="70515328"/>
        <c:scaling>
          <c:orientation val="minMax"/>
        </c:scaling>
        <c:axPos val="b"/>
        <c:title>
          <c:tx>
            <c:rich>
              <a:bodyPr/>
              <a:lstStyle/>
              <a:p>
                <a:pPr>
                  <a:defRPr sz="1000" b="1" i="0" u="none" strike="noStrike" baseline="0">
                    <a:solidFill>
                      <a:srgbClr val="000000"/>
                    </a:solidFill>
                    <a:latin typeface="Arial"/>
                    <a:ea typeface="Arial"/>
                    <a:cs typeface="Arial"/>
                  </a:defRPr>
                </a:pPr>
                <a:r>
                  <a:rPr lang="en-US"/>
                  <a:t>PS#37</a:t>
                </a:r>
              </a:p>
            </c:rich>
          </c:tx>
          <c:layout>
            <c:manualLayout>
              <c:xMode val="edge"/>
              <c:yMode val="edge"/>
              <c:x val="0.50161891563466388"/>
              <c:y val="0.89617725457131192"/>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1685248"/>
        <c:crosses val="autoZero"/>
        <c:crossBetween val="midCat"/>
      </c:valAx>
      <c:valAx>
        <c:axId val="71685248"/>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GS#818</a:t>
                </a:r>
              </a:p>
            </c:rich>
          </c:tx>
          <c:layout>
            <c:manualLayout>
              <c:xMode val="edge"/>
              <c:yMode val="edge"/>
              <c:x val="2.589000854888588E-2"/>
              <c:y val="0.43169514092154659"/>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0515328"/>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b="1" i="0" u="none" strike="noStrike" baseline="0">
                <a:solidFill>
                  <a:srgbClr val="000000"/>
                </a:solidFill>
                <a:latin typeface="Arial"/>
                <a:ea typeface="Arial"/>
                <a:cs typeface="Arial"/>
              </a:defRPr>
            </a:pPr>
            <a:r>
              <a:rPr lang="en-US"/>
              <a:t>PS#37 vs GS#818 plots with plant height under 1 meter</a:t>
            </a:r>
          </a:p>
        </c:rich>
      </c:tx>
      <c:layout>
        <c:manualLayout>
          <c:xMode val="edge"/>
          <c:yMode val="edge"/>
          <c:x val="0.31825550145104048"/>
          <c:y val="3.2697591186977397E-2"/>
        </c:manualLayout>
      </c:layout>
      <c:spPr>
        <a:noFill/>
        <a:ln w="25400">
          <a:noFill/>
        </a:ln>
      </c:spPr>
    </c:title>
    <c:plotArea>
      <c:layout>
        <c:manualLayout>
          <c:layoutTarget val="inner"/>
          <c:xMode val="edge"/>
          <c:yMode val="edge"/>
          <c:x val="0.11147020101584668"/>
          <c:y val="0.18801114932512"/>
          <c:w val="0.84814283381622468"/>
          <c:h val="0.62397903181815195"/>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0.23922137919282474"/>
                  <c:y val="-0.10469529348584927"/>
                </c:manualLayout>
              </c:layout>
              <c:numFmt formatCode="General"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trendlineLbl>
          </c:trendline>
          <c:xVal>
            <c:numRef>
              <c:f>'12 Mayo 2011'!$X$2:$X$37</c:f>
              <c:numCache>
                <c:formatCode>General</c:formatCode>
                <c:ptCount val="36"/>
                <c:pt idx="0">
                  <c:v>0.30466666666666664</c:v>
                </c:pt>
                <c:pt idx="3">
                  <c:v>0.4443333333333333</c:v>
                </c:pt>
                <c:pt idx="6">
                  <c:v>0.37733333333333335</c:v>
                </c:pt>
                <c:pt idx="9">
                  <c:v>0.52033333333333331</c:v>
                </c:pt>
                <c:pt idx="12">
                  <c:v>0.40500000000000003</c:v>
                </c:pt>
                <c:pt idx="15">
                  <c:v>0.39900000000000002</c:v>
                </c:pt>
                <c:pt idx="18">
                  <c:v>0.43966666666666665</c:v>
                </c:pt>
                <c:pt idx="21">
                  <c:v>0.52866666666666662</c:v>
                </c:pt>
                <c:pt idx="24">
                  <c:v>0.35566666666666663</c:v>
                </c:pt>
                <c:pt idx="27">
                  <c:v>0.43133333333333335</c:v>
                </c:pt>
                <c:pt idx="30">
                  <c:v>0.53133333333333332</c:v>
                </c:pt>
                <c:pt idx="33">
                  <c:v>0.48400000000000004</c:v>
                </c:pt>
              </c:numCache>
            </c:numRef>
          </c:xVal>
          <c:yVal>
            <c:numRef>
              <c:f>'12 Mayo 2011'!$Y$2:$Y$37</c:f>
              <c:numCache>
                <c:formatCode>General</c:formatCode>
                <c:ptCount val="36"/>
                <c:pt idx="0">
                  <c:v>0.35471000000000003</c:v>
                </c:pt>
                <c:pt idx="3">
                  <c:v>0.39674999999999999</c:v>
                </c:pt>
                <c:pt idx="6">
                  <c:v>0.41089999999999999</c:v>
                </c:pt>
                <c:pt idx="9">
                  <c:v>0.49956</c:v>
                </c:pt>
                <c:pt idx="12">
                  <c:v>0.44763999999999998</c:v>
                </c:pt>
                <c:pt idx="15">
                  <c:v>0.40405999999999997</c:v>
                </c:pt>
                <c:pt idx="18">
                  <c:v>0.50666</c:v>
                </c:pt>
                <c:pt idx="21">
                  <c:v>0.60199999999999998</c:v>
                </c:pt>
                <c:pt idx="24">
                  <c:v>0.35238000000000003</c:v>
                </c:pt>
                <c:pt idx="27">
                  <c:v>0.40566999999999998</c:v>
                </c:pt>
                <c:pt idx="30">
                  <c:v>0.57198000000000004</c:v>
                </c:pt>
                <c:pt idx="33">
                  <c:v>0.52644000000000002</c:v>
                </c:pt>
              </c:numCache>
            </c:numRef>
          </c:yVal>
        </c:ser>
        <c:ser>
          <c:idx val="1"/>
          <c:order val="1"/>
          <c:spPr>
            <a:ln w="28575">
              <a:noFill/>
            </a:ln>
          </c:spPr>
          <c:marker>
            <c:symbol val="square"/>
            <c:size val="5"/>
            <c:spPr>
              <a:solidFill>
                <a:srgbClr val="FF00FF"/>
              </a:solidFill>
              <a:ln>
                <a:solidFill>
                  <a:srgbClr val="FF00FF"/>
                </a:solidFill>
                <a:prstDash val="solid"/>
              </a:ln>
            </c:spPr>
          </c:marker>
          <c:trendline>
            <c:spPr>
              <a:ln w="25400">
                <a:solidFill>
                  <a:srgbClr val="000000"/>
                </a:solidFill>
                <a:prstDash val="solid"/>
              </a:ln>
            </c:spPr>
            <c:trendlineType val="linear"/>
          </c:trendline>
          <c:xVal>
            <c:numLit>
              <c:formatCode>General</c:formatCode>
              <c:ptCount val="2"/>
              <c:pt idx="0">
                <c:v>0</c:v>
              </c:pt>
              <c:pt idx="1">
                <c:v>0.8</c:v>
              </c:pt>
            </c:numLit>
          </c:xVal>
          <c:yVal>
            <c:numLit>
              <c:formatCode>General</c:formatCode>
              <c:ptCount val="2"/>
              <c:pt idx="0">
                <c:v>0</c:v>
              </c:pt>
              <c:pt idx="1">
                <c:v>0.8</c:v>
              </c:pt>
            </c:numLit>
          </c:yVal>
        </c:ser>
        <c:axId val="49609728"/>
        <c:axId val="69248128"/>
      </c:scatterChart>
      <c:valAx>
        <c:axId val="49609728"/>
        <c:scaling>
          <c:orientation val="minMax"/>
        </c:scaling>
        <c:axPos val="b"/>
        <c:title>
          <c:tx>
            <c:rich>
              <a:bodyPr/>
              <a:lstStyle/>
              <a:p>
                <a:pPr>
                  <a:defRPr sz="1000" b="1" i="0" u="none" strike="noStrike" baseline="0">
                    <a:solidFill>
                      <a:srgbClr val="000000"/>
                    </a:solidFill>
                    <a:latin typeface="Arial"/>
                    <a:ea typeface="Arial"/>
                    <a:cs typeface="Arial"/>
                  </a:defRPr>
                </a:pPr>
                <a:r>
                  <a:rPr lang="en-US"/>
                  <a:t>PS#37</a:t>
                </a:r>
              </a:p>
            </c:rich>
          </c:tx>
          <c:layout>
            <c:manualLayout>
              <c:xMode val="edge"/>
              <c:yMode val="edge"/>
              <c:x val="0.500808149491485"/>
              <c:y val="0.89645895837629641"/>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69248128"/>
        <c:crosses val="autoZero"/>
        <c:crossBetween val="midCat"/>
      </c:valAx>
      <c:valAx>
        <c:axId val="69248128"/>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GS#818</a:t>
                </a:r>
              </a:p>
            </c:rich>
          </c:tx>
          <c:layout>
            <c:manualLayout>
              <c:xMode val="edge"/>
              <c:yMode val="edge"/>
              <c:x val="2.584816255439925E-2"/>
              <c:y val="0.4305182839618692"/>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9609728"/>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b="1" i="0" u="none" strike="noStrike" baseline="0">
                <a:solidFill>
                  <a:srgbClr val="000000"/>
                </a:solidFill>
                <a:latin typeface="Arial"/>
                <a:ea typeface="Arial"/>
                <a:cs typeface="Arial"/>
              </a:defRPr>
            </a:pPr>
            <a:r>
              <a:rPr lang="en-US"/>
              <a:t>PS</a:t>
            </a:r>
            <a:r>
              <a:rPr lang="en-US" baseline="0"/>
              <a:t> comparisons of height.  GS NDVI 0.62</a:t>
            </a:r>
            <a:endParaRPr lang="en-US"/>
          </a:p>
        </c:rich>
      </c:tx>
      <c:layout>
        <c:manualLayout>
          <c:xMode val="edge"/>
          <c:yMode val="edge"/>
          <c:x val="0.29629676224204038"/>
          <c:y val="3.2581533378204755E-2"/>
        </c:manualLayout>
      </c:layout>
      <c:spPr>
        <a:noFill/>
        <a:ln w="25400">
          <a:noFill/>
        </a:ln>
      </c:spPr>
    </c:title>
    <c:plotArea>
      <c:layout>
        <c:manualLayout>
          <c:layoutTarget val="inner"/>
          <c:xMode val="edge"/>
          <c:yMode val="edge"/>
          <c:x val="0.11111128584076498"/>
          <c:y val="0.17794529768096451"/>
          <c:w val="0.75684499050955956"/>
          <c:h val="0.64912439576577163"/>
        </c:manualLayout>
      </c:layout>
      <c:scatterChart>
        <c:scatterStyle val="lineMarker"/>
        <c:ser>
          <c:idx val="0"/>
          <c:order val="0"/>
          <c:tx>
            <c:v>Area 1</c:v>
          </c:tx>
          <c:spPr>
            <a:ln w="28575">
              <a:noFill/>
            </a:ln>
          </c:spPr>
          <c:marker>
            <c:symbol val="diamond"/>
            <c:size val="5"/>
            <c:spPr>
              <a:solidFill>
                <a:srgbClr val="000080"/>
              </a:solidFill>
              <a:ln>
                <a:solidFill>
                  <a:srgbClr val="000080"/>
                </a:solidFill>
                <a:prstDash val="solid"/>
              </a:ln>
            </c:spPr>
          </c:marker>
          <c:xVal>
            <c:numRef>
              <c:f>'Dec 14, 2010'!$C$4:$C$30</c:f>
              <c:numCache>
                <c:formatCode>General</c:formatCode>
                <c:ptCount val="27"/>
                <c:pt idx="0">
                  <c:v>100</c:v>
                </c:pt>
                <c:pt idx="3">
                  <c:v>90</c:v>
                </c:pt>
                <c:pt idx="6">
                  <c:v>80</c:v>
                </c:pt>
                <c:pt idx="9">
                  <c:v>70</c:v>
                </c:pt>
                <c:pt idx="12">
                  <c:v>60</c:v>
                </c:pt>
                <c:pt idx="15">
                  <c:v>50</c:v>
                </c:pt>
                <c:pt idx="18">
                  <c:v>40</c:v>
                </c:pt>
                <c:pt idx="21">
                  <c:v>30</c:v>
                </c:pt>
                <c:pt idx="24">
                  <c:v>20</c:v>
                </c:pt>
              </c:numCache>
            </c:numRef>
          </c:xVal>
          <c:yVal>
            <c:numRef>
              <c:f>'Dec 14, 2010'!$L$193:$L$219</c:f>
              <c:numCache>
                <c:formatCode>General</c:formatCode>
                <c:ptCount val="27"/>
                <c:pt idx="0">
                  <c:v>0.43433333333333329</c:v>
                </c:pt>
                <c:pt idx="3">
                  <c:v>0.5139999999999999</c:v>
                </c:pt>
                <c:pt idx="6">
                  <c:v>0.56000000000000005</c:v>
                </c:pt>
                <c:pt idx="9">
                  <c:v>0.59333333333333327</c:v>
                </c:pt>
                <c:pt idx="12">
                  <c:v>0.60833333333333328</c:v>
                </c:pt>
                <c:pt idx="15">
                  <c:v>0.63700000000000001</c:v>
                </c:pt>
                <c:pt idx="18">
                  <c:v>0.56999999999999995</c:v>
                </c:pt>
                <c:pt idx="21">
                  <c:v>0.42300000000000004</c:v>
                </c:pt>
                <c:pt idx="24">
                  <c:v>0.19600000000000004</c:v>
                </c:pt>
              </c:numCache>
            </c:numRef>
          </c:yVal>
        </c:ser>
        <c:ser>
          <c:idx val="2"/>
          <c:order val="2"/>
          <c:spPr>
            <a:ln w="28575">
              <a:noFill/>
            </a:ln>
          </c:spPr>
          <c:marker>
            <c:symbol val="triangle"/>
            <c:size val="5"/>
            <c:spPr>
              <a:solidFill>
                <a:srgbClr val="FFFF00"/>
              </a:solidFill>
              <a:ln>
                <a:solidFill>
                  <a:srgbClr val="FFFF00"/>
                </a:solidFill>
                <a:prstDash val="solid"/>
              </a:ln>
            </c:spPr>
          </c:marker>
          <c:trendline>
            <c:spPr>
              <a:ln w="25400">
                <a:solidFill>
                  <a:srgbClr val="000000"/>
                </a:solidFill>
                <a:prstDash val="solid"/>
              </a:ln>
            </c:spPr>
            <c:trendlineType val="linear"/>
          </c:trendline>
          <c:xVal>
            <c:numLit>
              <c:formatCode>General</c:formatCode>
              <c:ptCount val="2"/>
              <c:pt idx="0">
                <c:v>0</c:v>
              </c:pt>
              <c:pt idx="1">
                <c:v>120</c:v>
              </c:pt>
            </c:numLit>
          </c:xVal>
          <c:yVal>
            <c:numLit>
              <c:formatCode>General</c:formatCode>
              <c:ptCount val="2"/>
              <c:pt idx="0">
                <c:v>0.62500000000000033</c:v>
              </c:pt>
              <c:pt idx="1">
                <c:v>0.62500000000000033</c:v>
              </c:pt>
            </c:numLit>
          </c:yVal>
        </c:ser>
        <c:axId val="70275072"/>
        <c:axId val="70295936"/>
      </c:scatterChart>
      <c:scatterChart>
        <c:scatterStyle val="lineMarker"/>
        <c:ser>
          <c:idx val="1"/>
          <c:order val="1"/>
          <c:tx>
            <c:v>STDEV</c:v>
          </c:tx>
          <c:spPr>
            <a:ln w="12700">
              <a:solidFill>
                <a:srgbClr val="FF00FF"/>
              </a:solidFill>
              <a:prstDash val="solid"/>
            </a:ln>
          </c:spPr>
          <c:marker>
            <c:symbol val="square"/>
            <c:size val="5"/>
            <c:spPr>
              <a:solidFill>
                <a:srgbClr val="FF00FF"/>
              </a:solidFill>
              <a:ln>
                <a:solidFill>
                  <a:srgbClr val="FF00FF"/>
                </a:solidFill>
                <a:prstDash val="solid"/>
              </a:ln>
            </c:spPr>
          </c:marker>
          <c:xVal>
            <c:numRef>
              <c:f>'Dec 14, 2010'!$C$4:$C$30</c:f>
              <c:numCache>
                <c:formatCode>General</c:formatCode>
                <c:ptCount val="27"/>
                <c:pt idx="0">
                  <c:v>100</c:v>
                </c:pt>
                <c:pt idx="3">
                  <c:v>90</c:v>
                </c:pt>
                <c:pt idx="6">
                  <c:v>80</c:v>
                </c:pt>
                <c:pt idx="9">
                  <c:v>70</c:v>
                </c:pt>
                <c:pt idx="12">
                  <c:v>60</c:v>
                </c:pt>
                <c:pt idx="15">
                  <c:v>50</c:v>
                </c:pt>
                <c:pt idx="18">
                  <c:v>40</c:v>
                </c:pt>
                <c:pt idx="21">
                  <c:v>30</c:v>
                </c:pt>
                <c:pt idx="24">
                  <c:v>20</c:v>
                </c:pt>
              </c:numCache>
            </c:numRef>
          </c:xVal>
          <c:yVal>
            <c:numRef>
              <c:f>'Dec 14, 2010'!$M$193:$M$219</c:f>
              <c:numCache>
                <c:formatCode>General</c:formatCode>
                <c:ptCount val="27"/>
                <c:pt idx="0">
                  <c:v>1.2342339054382423E-2</c:v>
                </c:pt>
                <c:pt idx="3">
                  <c:v>1.0148891565092228E-2</c:v>
                </c:pt>
                <c:pt idx="6">
                  <c:v>5.1961524227065728E-3</c:v>
                </c:pt>
                <c:pt idx="9">
                  <c:v>1.4189197769195187E-2</c:v>
                </c:pt>
                <c:pt idx="12">
                  <c:v>3.0550504633038958E-3</c:v>
                </c:pt>
                <c:pt idx="15">
                  <c:v>9.5393920141694649E-3</c:v>
                </c:pt>
                <c:pt idx="18">
                  <c:v>2.8354893757516125E-2</c:v>
                </c:pt>
                <c:pt idx="21">
                  <c:v>1.7776388834631163E-2</c:v>
                </c:pt>
                <c:pt idx="24">
                  <c:v>1.8330302779822873E-2</c:v>
                </c:pt>
              </c:numCache>
            </c:numRef>
          </c:yVal>
        </c:ser>
        <c:axId val="70297856"/>
        <c:axId val="70508544"/>
      </c:scatterChart>
      <c:valAx>
        <c:axId val="70275072"/>
        <c:scaling>
          <c:orientation val="minMax"/>
          <c:max val="120"/>
        </c:scaling>
        <c:axPos val="b"/>
        <c:title>
          <c:tx>
            <c:rich>
              <a:bodyPr/>
              <a:lstStyle/>
              <a:p>
                <a:pPr>
                  <a:defRPr sz="1000" b="1" i="0" u="none" strike="noStrike" baseline="0">
                    <a:solidFill>
                      <a:srgbClr val="000000"/>
                    </a:solidFill>
                    <a:latin typeface="Arial"/>
                    <a:ea typeface="Arial"/>
                    <a:cs typeface="Arial"/>
                  </a:defRPr>
                </a:pPr>
                <a:r>
                  <a:rPr lang="en-US"/>
                  <a:t>Height</a:t>
                </a:r>
              </a:p>
            </c:rich>
          </c:tx>
          <c:layout>
            <c:manualLayout>
              <c:xMode val="edge"/>
              <c:yMode val="edge"/>
              <c:x val="0.455717302796181"/>
              <c:y val="0.9047641191947623"/>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0295936"/>
        <c:crosses val="autoZero"/>
        <c:crossBetween val="midCat"/>
      </c:valAx>
      <c:valAx>
        <c:axId val="70295936"/>
        <c:scaling>
          <c:orientation val="minMax"/>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Average 3</a:t>
                </a:r>
                <a:r>
                  <a:rPr lang="en-US" baseline="0"/>
                  <a:t> readings with PS</a:t>
                </a:r>
                <a:endParaRPr lang="en-US"/>
              </a:p>
            </c:rich>
          </c:tx>
          <c:layout>
            <c:manualLayout>
              <c:xMode val="edge"/>
              <c:yMode val="edge"/>
              <c:x val="2.5764935847133918E-2"/>
              <c:y val="0.25062717983234434"/>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0275072"/>
        <c:crosses val="autoZero"/>
        <c:crossBetween val="midCat"/>
      </c:valAx>
      <c:valAx>
        <c:axId val="70297856"/>
        <c:scaling>
          <c:orientation val="minMax"/>
        </c:scaling>
        <c:delete val="1"/>
        <c:axPos val="b"/>
        <c:numFmt formatCode="General" sourceLinked="1"/>
        <c:tickLblPos val="none"/>
        <c:crossAx val="70508544"/>
        <c:crosses val="autoZero"/>
        <c:crossBetween val="midCat"/>
      </c:valAx>
      <c:valAx>
        <c:axId val="70508544"/>
        <c:scaling>
          <c:orientation val="minMax"/>
        </c:scaling>
        <c:axPos val="r"/>
        <c:title>
          <c:tx>
            <c:rich>
              <a:bodyPr/>
              <a:lstStyle/>
              <a:p>
                <a:pPr>
                  <a:defRPr sz="1000" b="1" i="0" u="none" strike="noStrike" baseline="0">
                    <a:solidFill>
                      <a:srgbClr val="000000"/>
                    </a:solidFill>
                    <a:latin typeface="Arial"/>
                    <a:ea typeface="Arial"/>
                    <a:cs typeface="Arial"/>
                  </a:defRPr>
                </a:pPr>
                <a:r>
                  <a:rPr lang="en-US"/>
                  <a:t>STDEV PS Readings</a:t>
                </a:r>
              </a:p>
            </c:rich>
          </c:tx>
          <c:layout>
            <c:manualLayout>
              <c:xMode val="edge"/>
              <c:yMode val="edge"/>
              <c:x val="0.9388098499299421"/>
              <c:y val="0.3358404209753415"/>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0297856"/>
        <c:crosses val="max"/>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b="1" i="0" u="none" strike="noStrike" baseline="0">
                <a:solidFill>
                  <a:srgbClr val="000000"/>
                </a:solidFill>
                <a:latin typeface="Arial"/>
                <a:ea typeface="Arial"/>
                <a:cs typeface="Arial"/>
              </a:defRPr>
            </a:pPr>
            <a:r>
              <a:rPr lang="en-US"/>
              <a:t>PS#27 vs GS#818</a:t>
            </a:r>
          </a:p>
        </c:rich>
      </c:tx>
      <c:layout>
        <c:manualLayout>
          <c:xMode val="edge"/>
          <c:yMode val="edge"/>
          <c:x val="0.38673207111247043"/>
          <c:y val="3.2828282828282832E-2"/>
        </c:manualLayout>
      </c:layout>
      <c:spPr>
        <a:noFill/>
        <a:ln w="25400">
          <a:noFill/>
        </a:ln>
      </c:spPr>
    </c:title>
    <c:plotArea>
      <c:layout>
        <c:manualLayout>
          <c:layoutTarget val="inner"/>
          <c:xMode val="edge"/>
          <c:yMode val="edge"/>
          <c:x val="0.11165066186707036"/>
          <c:y val="0.17676811268967191"/>
          <c:w val="0.84789777997601268"/>
          <c:h val="0.64899149944636703"/>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trendline>
          <c:xVal>
            <c:numLit>
              <c:formatCode>General</c:formatCode>
              <c:ptCount val="2"/>
              <c:pt idx="0">
                <c:v>0</c:v>
              </c:pt>
              <c:pt idx="1">
                <c:v>1</c:v>
              </c:pt>
            </c:numLit>
          </c:xVal>
          <c:yVal>
            <c:numLit>
              <c:formatCode>General</c:formatCode>
              <c:ptCount val="2"/>
              <c:pt idx="0">
                <c:v>0</c:v>
              </c:pt>
              <c:pt idx="1">
                <c:v>1</c:v>
              </c:pt>
            </c:numLit>
          </c:yVal>
        </c:ser>
        <c:ser>
          <c:idx val="1"/>
          <c:order val="1"/>
          <c:spPr>
            <a:ln w="28575">
              <a:noFill/>
            </a:ln>
          </c:spPr>
          <c:marker>
            <c:symbol val="square"/>
            <c:size val="5"/>
            <c:spPr>
              <a:solidFill>
                <a:srgbClr val="FF00FF"/>
              </a:solidFill>
              <a:ln>
                <a:solidFill>
                  <a:srgbClr val="FF00FF"/>
                </a:solidFill>
                <a:prstDash val="solid"/>
              </a:ln>
            </c:spPr>
          </c:marker>
          <c:trendline>
            <c:spPr>
              <a:ln w="25400">
                <a:solidFill>
                  <a:srgbClr val="000000"/>
                </a:solidFill>
                <a:prstDash val="solid"/>
              </a:ln>
            </c:spPr>
            <c:trendlineType val="linear"/>
            <c:dispRSqr val="1"/>
            <c:dispEq val="1"/>
            <c:trendlineLbl>
              <c:layout>
                <c:manualLayout>
                  <c:x val="-0.25874967085425016"/>
                  <c:y val="-4.0228797157931061E-2"/>
                </c:manualLayout>
              </c:layout>
              <c:numFmt formatCode="General"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trendlineLbl>
          </c:trendline>
          <c:xVal>
            <c:numRef>
              <c:f>'14 Abril 2011'!$F$4:$F$84</c:f>
              <c:numCache>
                <c:formatCode>General</c:formatCode>
                <c:ptCount val="81"/>
                <c:pt idx="0">
                  <c:v>0.26133333333333336</c:v>
                </c:pt>
                <c:pt idx="3">
                  <c:v>0.37133333333333329</c:v>
                </c:pt>
                <c:pt idx="6">
                  <c:v>0.53800000000000003</c:v>
                </c:pt>
                <c:pt idx="9">
                  <c:v>0.54466666666666674</c:v>
                </c:pt>
                <c:pt idx="12">
                  <c:v>0.39133333333333331</c:v>
                </c:pt>
                <c:pt idx="15">
                  <c:v>0.32733333333333331</c:v>
                </c:pt>
                <c:pt idx="18">
                  <c:v>0.4403333333333333</c:v>
                </c:pt>
                <c:pt idx="21">
                  <c:v>0.59133333333333338</c:v>
                </c:pt>
                <c:pt idx="24">
                  <c:v>0.33533333333333332</c:v>
                </c:pt>
                <c:pt idx="27">
                  <c:v>0.59366666666666668</c:v>
                </c:pt>
                <c:pt idx="30">
                  <c:v>0.48500000000000004</c:v>
                </c:pt>
                <c:pt idx="33">
                  <c:v>0.60533333333333328</c:v>
                </c:pt>
                <c:pt idx="36">
                  <c:v>0.21199999999999999</c:v>
                </c:pt>
                <c:pt idx="39">
                  <c:v>0.52533333333333332</c:v>
                </c:pt>
                <c:pt idx="42">
                  <c:v>0.37733333333333335</c:v>
                </c:pt>
                <c:pt idx="45">
                  <c:v>0.505</c:v>
                </c:pt>
                <c:pt idx="48">
                  <c:v>0.46333333333333337</c:v>
                </c:pt>
                <c:pt idx="51">
                  <c:v>0.33066666666666666</c:v>
                </c:pt>
                <c:pt idx="54">
                  <c:v>0.154</c:v>
                </c:pt>
                <c:pt idx="57">
                  <c:v>0.47633333333333333</c:v>
                </c:pt>
                <c:pt idx="60">
                  <c:v>0.54400000000000004</c:v>
                </c:pt>
                <c:pt idx="63">
                  <c:v>0.48100000000000004</c:v>
                </c:pt>
                <c:pt idx="66">
                  <c:v>0.64666666666666661</c:v>
                </c:pt>
                <c:pt idx="69">
                  <c:v>0.63766666666666671</c:v>
                </c:pt>
                <c:pt idx="72">
                  <c:v>0.27633333333333332</c:v>
                </c:pt>
                <c:pt idx="75">
                  <c:v>0.61733333333333329</c:v>
                </c:pt>
                <c:pt idx="78">
                  <c:v>0.26166666666666666</c:v>
                </c:pt>
              </c:numCache>
            </c:numRef>
          </c:xVal>
          <c:yVal>
            <c:numRef>
              <c:f>'14 Abril 2011'!$H$4:$H$84</c:f>
              <c:numCache>
                <c:formatCode>General</c:formatCode>
                <c:ptCount val="81"/>
                <c:pt idx="0">
                  <c:v>0.31717000000000001</c:v>
                </c:pt>
                <c:pt idx="3">
                  <c:v>0.34327000000000002</c:v>
                </c:pt>
                <c:pt idx="6">
                  <c:v>0.59426999999999996</c:v>
                </c:pt>
                <c:pt idx="9">
                  <c:v>0.53461999999999998</c:v>
                </c:pt>
                <c:pt idx="12">
                  <c:v>0.36244999999999999</c:v>
                </c:pt>
                <c:pt idx="15">
                  <c:v>0.29326999999999998</c:v>
                </c:pt>
                <c:pt idx="18">
                  <c:v>0.39934999999999998</c:v>
                </c:pt>
                <c:pt idx="21">
                  <c:v>0.63085999999999998</c:v>
                </c:pt>
                <c:pt idx="24">
                  <c:v>0.33367999999999998</c:v>
                </c:pt>
                <c:pt idx="27">
                  <c:v>0.56874000000000002</c:v>
                </c:pt>
                <c:pt idx="30">
                  <c:v>0.48180000000000001</c:v>
                </c:pt>
                <c:pt idx="33">
                  <c:v>0.56244000000000005</c:v>
                </c:pt>
                <c:pt idx="36">
                  <c:v>0.20696999999999999</c:v>
                </c:pt>
                <c:pt idx="39">
                  <c:v>0.54681999999999997</c:v>
                </c:pt>
                <c:pt idx="42">
                  <c:v>0.33788000000000001</c:v>
                </c:pt>
                <c:pt idx="45">
                  <c:v>0.53205000000000002</c:v>
                </c:pt>
                <c:pt idx="48">
                  <c:v>0.44985000000000003</c:v>
                </c:pt>
                <c:pt idx="51">
                  <c:v>0.26583000000000001</c:v>
                </c:pt>
                <c:pt idx="54">
                  <c:v>0.17960000000000001</c:v>
                </c:pt>
                <c:pt idx="57">
                  <c:v>0.50119000000000002</c:v>
                </c:pt>
                <c:pt idx="60">
                  <c:v>0.54542000000000002</c:v>
                </c:pt>
                <c:pt idx="63">
                  <c:v>0.40466000000000002</c:v>
                </c:pt>
                <c:pt idx="66">
                  <c:v>0.57982999999999996</c:v>
                </c:pt>
                <c:pt idx="69">
                  <c:v>0.60302999999999995</c:v>
                </c:pt>
                <c:pt idx="72">
                  <c:v>0.32521</c:v>
                </c:pt>
                <c:pt idx="75">
                  <c:v>0.57001000000000002</c:v>
                </c:pt>
                <c:pt idx="78">
                  <c:v>0.23329</c:v>
                </c:pt>
              </c:numCache>
            </c:numRef>
          </c:yVal>
        </c:ser>
        <c:axId val="49560192"/>
        <c:axId val="49570560"/>
      </c:scatterChart>
      <c:valAx>
        <c:axId val="49560192"/>
        <c:scaling>
          <c:orientation val="minMax"/>
          <c:max val="1"/>
        </c:scaling>
        <c:axPos val="b"/>
        <c:title>
          <c:tx>
            <c:rich>
              <a:bodyPr/>
              <a:lstStyle/>
              <a:p>
                <a:pPr>
                  <a:defRPr sz="1000" b="1" i="0" u="none" strike="noStrike" baseline="0">
                    <a:solidFill>
                      <a:srgbClr val="000000"/>
                    </a:solidFill>
                    <a:latin typeface="Arial"/>
                    <a:ea typeface="Arial"/>
                    <a:cs typeface="Arial"/>
                  </a:defRPr>
                </a:pPr>
                <a:r>
                  <a:rPr lang="en-US"/>
                  <a:t>PS#27</a:t>
                </a:r>
              </a:p>
            </c:rich>
          </c:tx>
          <c:layout>
            <c:manualLayout>
              <c:xMode val="edge"/>
              <c:yMode val="edge"/>
              <c:x val="0.50161897238573361"/>
              <c:y val="0.90404252498740656"/>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9570560"/>
        <c:crosses val="autoZero"/>
        <c:crossBetween val="midCat"/>
      </c:valAx>
      <c:valAx>
        <c:axId val="49570560"/>
        <c:scaling>
          <c:orientation val="minMax"/>
          <c:max val="1"/>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GS#818</a:t>
                </a:r>
              </a:p>
            </c:rich>
          </c:tx>
          <c:layout>
            <c:manualLayout>
              <c:xMode val="edge"/>
              <c:yMode val="edge"/>
              <c:x val="2.5889967637540472E-2"/>
              <c:y val="0.43686974734218847"/>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9560192"/>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b="1" i="0" u="none" strike="noStrike" baseline="0">
                <a:solidFill>
                  <a:srgbClr val="000000"/>
                </a:solidFill>
                <a:latin typeface="Arial"/>
                <a:ea typeface="Arial"/>
                <a:cs typeface="Arial"/>
              </a:defRPr>
            </a:pPr>
            <a:r>
              <a:rPr lang="en-US"/>
              <a:t>AVG PS#20 vs GS#798</a:t>
            </a:r>
          </a:p>
        </c:rich>
      </c:tx>
      <c:layout>
        <c:manualLayout>
          <c:xMode val="edge"/>
          <c:yMode val="edge"/>
          <c:x val="0.31942215088282538"/>
          <c:y val="3.1830238726790479E-2"/>
        </c:manualLayout>
      </c:layout>
      <c:spPr>
        <a:noFill/>
        <a:ln w="25400">
          <a:noFill/>
        </a:ln>
      </c:spPr>
    </c:title>
    <c:plotArea>
      <c:layout>
        <c:manualLayout>
          <c:layoutTarget val="inner"/>
          <c:xMode val="edge"/>
          <c:yMode val="edge"/>
          <c:x val="0.11075441412520064"/>
          <c:y val="0.18567639257294447"/>
          <c:w val="0.8491171749598716"/>
          <c:h val="0.63129973474801104"/>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trendline>
          <c:xVal>
            <c:numLit>
              <c:formatCode>General</c:formatCode>
              <c:ptCount val="2"/>
              <c:pt idx="0">
                <c:v>0</c:v>
              </c:pt>
              <c:pt idx="1">
                <c:v>1</c:v>
              </c:pt>
            </c:numLit>
          </c:xVal>
          <c:yVal>
            <c:numLit>
              <c:formatCode>General</c:formatCode>
              <c:ptCount val="2"/>
              <c:pt idx="0">
                <c:v>0</c:v>
              </c:pt>
              <c:pt idx="1">
                <c:v>1</c:v>
              </c:pt>
            </c:numLit>
          </c:yVal>
        </c:ser>
        <c:ser>
          <c:idx val="1"/>
          <c:order val="1"/>
          <c:spPr>
            <a:ln w="28575">
              <a:noFill/>
            </a:ln>
          </c:spPr>
          <c:marker>
            <c:symbol val="square"/>
            <c:size val="5"/>
            <c:spPr>
              <a:solidFill>
                <a:srgbClr val="FF00FF"/>
              </a:solidFill>
              <a:ln>
                <a:solidFill>
                  <a:srgbClr val="FF00FF"/>
                </a:solidFill>
                <a:prstDash val="solid"/>
              </a:ln>
            </c:spPr>
          </c:marker>
          <c:trendline>
            <c:spPr>
              <a:ln w="25400">
                <a:solidFill>
                  <a:srgbClr val="000000"/>
                </a:solidFill>
                <a:prstDash val="solid"/>
              </a:ln>
            </c:spPr>
            <c:trendlineType val="linear"/>
            <c:dispRSqr val="1"/>
            <c:dispEq val="1"/>
            <c:trendlineLbl>
              <c:layout>
                <c:manualLayout>
                  <c:x val="-0.33241945880360491"/>
                  <c:y val="-2.5968796340775705E-2"/>
                </c:manualLayout>
              </c:layout>
              <c:numFmt formatCode="General" sourceLinked="0"/>
              <c:spPr>
                <a:noFill/>
                <a:ln w="25400">
                  <a:noFill/>
                </a:ln>
              </c:spPr>
              <c:txPr>
                <a:bodyPr/>
                <a:lstStyle/>
                <a:p>
                  <a:pPr>
                    <a:defRPr sz="1000" b="0" i="0" u="none" strike="noStrike" baseline="0">
                      <a:solidFill>
                        <a:srgbClr val="000000"/>
                      </a:solidFill>
                      <a:latin typeface="Arial"/>
                      <a:ea typeface="Arial"/>
                      <a:cs typeface="Arial"/>
                    </a:defRPr>
                  </a:pPr>
                  <a:endParaRPr lang="en-US"/>
                </a:p>
              </c:txPr>
            </c:trendlineLbl>
          </c:trendline>
          <c:xVal>
            <c:numRef>
              <c:f>'Enero 3 2011'!$H$123:$H$181</c:f>
              <c:numCache>
                <c:formatCode>General</c:formatCode>
                <c:ptCount val="59"/>
                <c:pt idx="0">
                  <c:v>0.54</c:v>
                </c:pt>
                <c:pt idx="3">
                  <c:v>0.38233333333333336</c:v>
                </c:pt>
                <c:pt idx="6">
                  <c:v>0.70266666666666655</c:v>
                </c:pt>
                <c:pt idx="9">
                  <c:v>0.63766666666666671</c:v>
                </c:pt>
                <c:pt idx="12">
                  <c:v>0.78266666666666673</c:v>
                </c:pt>
                <c:pt idx="15">
                  <c:v>0.65666666666666673</c:v>
                </c:pt>
                <c:pt idx="18">
                  <c:v>0.51700000000000002</c:v>
                </c:pt>
                <c:pt idx="21">
                  <c:v>0.58899999999999997</c:v>
                </c:pt>
                <c:pt idx="24">
                  <c:v>0.54966666666666664</c:v>
                </c:pt>
                <c:pt idx="27">
                  <c:v>0.50466666666666671</c:v>
                </c:pt>
                <c:pt idx="30">
                  <c:v>0.56166666666666665</c:v>
                </c:pt>
                <c:pt idx="33">
                  <c:v>0.39600000000000007</c:v>
                </c:pt>
                <c:pt idx="36">
                  <c:v>0.68800000000000006</c:v>
                </c:pt>
                <c:pt idx="39">
                  <c:v>0.61399999999999999</c:v>
                </c:pt>
                <c:pt idx="42">
                  <c:v>0.73666666666666669</c:v>
                </c:pt>
                <c:pt idx="45">
                  <c:v>0.67666666666666675</c:v>
                </c:pt>
                <c:pt idx="48">
                  <c:v>0.56033333333333335</c:v>
                </c:pt>
                <c:pt idx="51">
                  <c:v>0.57866666666666655</c:v>
                </c:pt>
                <c:pt idx="54">
                  <c:v>0.58866666666666656</c:v>
                </c:pt>
                <c:pt idx="57">
                  <c:v>0.51533333333333331</c:v>
                </c:pt>
              </c:numCache>
            </c:numRef>
          </c:xVal>
          <c:yVal>
            <c:numRef>
              <c:f>'Enero 3 2011'!$D$123:$D$181</c:f>
              <c:numCache>
                <c:formatCode>General</c:formatCode>
                <c:ptCount val="59"/>
                <c:pt idx="0">
                  <c:v>0.4742758620689656</c:v>
                </c:pt>
                <c:pt idx="3">
                  <c:v>0.36003703703703716</c:v>
                </c:pt>
                <c:pt idx="6">
                  <c:v>0.68413333333333348</c:v>
                </c:pt>
                <c:pt idx="9">
                  <c:v>0.59833333333333338</c:v>
                </c:pt>
                <c:pt idx="12">
                  <c:v>0.77587096774193554</c:v>
                </c:pt>
                <c:pt idx="15">
                  <c:v>0.62575000000000014</c:v>
                </c:pt>
                <c:pt idx="18">
                  <c:v>0.51588888888888906</c:v>
                </c:pt>
                <c:pt idx="21">
                  <c:v>0.56679999999999997</c:v>
                </c:pt>
                <c:pt idx="24">
                  <c:v>0.53111111111111109</c:v>
                </c:pt>
                <c:pt idx="27">
                  <c:v>0.48571428571428565</c:v>
                </c:pt>
                <c:pt idx="30">
                  <c:v>0.51940625000000007</c:v>
                </c:pt>
                <c:pt idx="33">
                  <c:v>0.36878571428571433</c:v>
                </c:pt>
                <c:pt idx="36">
                  <c:v>0.68500000000000005</c:v>
                </c:pt>
                <c:pt idx="39">
                  <c:v>0.59750000000000003</c:v>
                </c:pt>
                <c:pt idx="42">
                  <c:v>0.7404615384615385</c:v>
                </c:pt>
                <c:pt idx="45">
                  <c:v>0.63024999999999987</c:v>
                </c:pt>
                <c:pt idx="48">
                  <c:v>0.55511538461538468</c:v>
                </c:pt>
                <c:pt idx="51">
                  <c:v>0.56020000000000003</c:v>
                </c:pt>
                <c:pt idx="54">
                  <c:v>0.59568965517241379</c:v>
                </c:pt>
                <c:pt idx="57">
                  <c:v>0.50421428571428561</c:v>
                </c:pt>
              </c:numCache>
            </c:numRef>
          </c:yVal>
        </c:ser>
        <c:axId val="49893760"/>
        <c:axId val="49895296"/>
      </c:scatterChart>
      <c:valAx>
        <c:axId val="49893760"/>
        <c:scaling>
          <c:orientation val="minMax"/>
          <c:max val="1"/>
        </c:scaling>
        <c:axPos val="b"/>
        <c:title>
          <c:tx>
            <c:rich>
              <a:bodyPr/>
              <a:lstStyle/>
              <a:p>
                <a:pPr>
                  <a:defRPr sz="1000" b="1" i="0" u="none" strike="noStrike" baseline="0">
                    <a:solidFill>
                      <a:srgbClr val="000000"/>
                    </a:solidFill>
                    <a:latin typeface="Arial"/>
                    <a:ea typeface="Arial"/>
                    <a:cs typeface="Arial"/>
                  </a:defRPr>
                </a:pPr>
                <a:r>
                  <a:rPr lang="en-US"/>
                  <a:t>AVG of 3 measurements PS#20</a:t>
                </a:r>
              </a:p>
            </c:rich>
          </c:tx>
          <c:layout>
            <c:manualLayout>
              <c:xMode val="edge"/>
              <c:yMode val="edge"/>
              <c:x val="0.3756019261637239"/>
              <c:y val="0.89920424403183019"/>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9895296"/>
        <c:crosses val="autoZero"/>
        <c:crossBetween val="midCat"/>
      </c:valAx>
      <c:valAx>
        <c:axId val="49895296"/>
        <c:scaling>
          <c:orientation val="minMax"/>
          <c:max val="1"/>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GS#798</a:t>
                </a:r>
              </a:p>
            </c:rich>
          </c:tx>
          <c:layout>
            <c:manualLayout>
              <c:xMode val="edge"/>
              <c:yMode val="edge"/>
              <c:x val="2.5682182985553796E-2"/>
              <c:y val="0.43501326259946982"/>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49893760"/>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0912-9CCC-4D7C-BBC1-3F54C749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quanpe</dc:creator>
  <cp:lastModifiedBy>Guest</cp:lastModifiedBy>
  <cp:revision>2</cp:revision>
  <dcterms:created xsi:type="dcterms:W3CDTF">2011-06-28T13:27:00Z</dcterms:created>
  <dcterms:modified xsi:type="dcterms:W3CDTF">2011-06-28T13:27:00Z</dcterms:modified>
</cp:coreProperties>
</file>